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28" w:rsidRDefault="00FE3C28">
      <w:pPr>
        <w:rPr>
          <w:rFonts w:ascii="Times New Roman" w:hAnsi="Times New Roman" w:cs="Times New Roman"/>
          <w:sz w:val="52"/>
          <w:szCs w:val="52"/>
        </w:rPr>
      </w:pPr>
    </w:p>
    <w:p w:rsidR="00FE3C28" w:rsidRDefault="00AA0155">
      <w:pPr>
        <w:rPr>
          <w:rFonts w:ascii="Times New Roman" w:hAnsi="Times New Roman" w:cs="Times New Roman"/>
          <w:sz w:val="52"/>
          <w:szCs w:val="52"/>
        </w:rPr>
      </w:pPr>
      <w:r>
        <w:rPr>
          <w:noProof/>
          <w:lang w:val="tr-TR" w:eastAsia="tr-TR"/>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446405</wp:posOffset>
            </wp:positionV>
            <wp:extent cx="1685925" cy="1685925"/>
            <wp:effectExtent l="0" t="0" r="9525" b="9525"/>
            <wp:wrapThrough wrapText="bothSides">
              <wp:wrapPolygon edited="0">
                <wp:start x="9763" y="0"/>
                <wp:lineTo x="7566" y="244"/>
                <wp:lineTo x="1953" y="2929"/>
                <wp:lineTo x="1953" y="3905"/>
                <wp:lineTo x="0" y="7810"/>
                <wp:lineTo x="0" y="12447"/>
                <wp:lineTo x="488" y="15620"/>
                <wp:lineTo x="4149" y="20014"/>
                <wp:lineTo x="8542" y="21478"/>
                <wp:lineTo x="9763" y="21478"/>
                <wp:lineTo x="11715" y="21478"/>
                <wp:lineTo x="12936" y="21478"/>
                <wp:lineTo x="17329" y="20014"/>
                <wp:lineTo x="20990" y="15620"/>
                <wp:lineTo x="21478" y="12447"/>
                <wp:lineTo x="21478" y="7810"/>
                <wp:lineTo x="19525" y="4149"/>
                <wp:lineTo x="19525" y="3173"/>
                <wp:lineTo x="13668" y="0"/>
                <wp:lineTo x="11715" y="0"/>
                <wp:lineTo x="9763" y="0"/>
              </wp:wrapPolygon>
            </wp:wrapThrough>
            <wp:docPr id="11" name="Resim 11" descr="Dosya:Giresun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Giresun Üniversitesi Logo.png - Vikiped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1685925"/>
                    </a:xfrm>
                    <a:prstGeom prst="rect">
                      <a:avLst/>
                    </a:prstGeom>
                    <a:noFill/>
                    <a:ln>
                      <a:noFill/>
                    </a:ln>
                  </pic:spPr>
                </pic:pic>
              </a:graphicData>
            </a:graphic>
          </wp:anchor>
        </w:drawing>
      </w:r>
    </w:p>
    <w:p w:rsidR="00FE3C28" w:rsidRDefault="00FE3C28">
      <w:pPr>
        <w:rPr>
          <w:rFonts w:ascii="Times New Roman" w:hAnsi="Times New Roman" w:cs="Times New Roman"/>
          <w:sz w:val="52"/>
          <w:szCs w:val="52"/>
        </w:rPr>
      </w:pPr>
    </w:p>
    <w:p w:rsidR="00D90716" w:rsidRDefault="00D90716" w:rsidP="00883B07">
      <w:pPr>
        <w:spacing w:after="0" w:line="240" w:lineRule="auto"/>
        <w:jc w:val="center"/>
        <w:rPr>
          <w:rFonts w:ascii="Times New Roman" w:hAnsi="Times New Roman" w:cs="Times New Roman"/>
          <w:sz w:val="52"/>
          <w:szCs w:val="52"/>
        </w:rPr>
      </w:pPr>
    </w:p>
    <w:p w:rsidR="00D90716" w:rsidRDefault="00D90716" w:rsidP="00883B07">
      <w:pPr>
        <w:spacing w:after="0" w:line="240" w:lineRule="auto"/>
        <w:jc w:val="center"/>
        <w:rPr>
          <w:rFonts w:ascii="Times New Roman" w:hAnsi="Times New Roman" w:cs="Times New Roman"/>
          <w:sz w:val="52"/>
          <w:szCs w:val="52"/>
        </w:rPr>
      </w:pPr>
    </w:p>
    <w:p w:rsidR="00AA0155" w:rsidRDefault="00AA0155" w:rsidP="00883B07">
      <w:pPr>
        <w:spacing w:after="0" w:line="240" w:lineRule="auto"/>
        <w:jc w:val="center"/>
        <w:rPr>
          <w:rFonts w:ascii="Times New Roman" w:hAnsi="Times New Roman" w:cs="Times New Roman"/>
          <w:sz w:val="52"/>
          <w:szCs w:val="52"/>
        </w:rPr>
      </w:pPr>
    </w:p>
    <w:p w:rsidR="00AA0155" w:rsidRDefault="00AA0155" w:rsidP="00883B07">
      <w:pPr>
        <w:spacing w:after="0" w:line="240" w:lineRule="auto"/>
        <w:jc w:val="center"/>
        <w:rPr>
          <w:rFonts w:ascii="Times New Roman" w:hAnsi="Times New Roman" w:cs="Times New Roman"/>
          <w:sz w:val="52"/>
          <w:szCs w:val="52"/>
        </w:rPr>
      </w:pPr>
    </w:p>
    <w:p w:rsidR="00C14338" w:rsidRDefault="00FE3C28" w:rsidP="00883B07">
      <w:pPr>
        <w:spacing w:after="0" w:line="240" w:lineRule="auto"/>
        <w:jc w:val="center"/>
        <w:rPr>
          <w:rFonts w:ascii="Times New Roman" w:hAnsi="Times New Roman" w:cs="Times New Roman"/>
          <w:sz w:val="52"/>
          <w:szCs w:val="52"/>
        </w:rPr>
      </w:pPr>
      <w:r w:rsidRPr="00FE3C28">
        <w:rPr>
          <w:rFonts w:ascii="Times New Roman" w:hAnsi="Times New Roman" w:cs="Times New Roman"/>
          <w:sz w:val="52"/>
          <w:szCs w:val="52"/>
        </w:rPr>
        <w:t xml:space="preserve">GİRESUN ÜNİVERSİTESİ </w:t>
      </w:r>
    </w:p>
    <w:p w:rsidR="00C14338" w:rsidRDefault="00FE3C28" w:rsidP="00883B07">
      <w:pPr>
        <w:spacing w:after="0" w:line="240" w:lineRule="auto"/>
        <w:jc w:val="center"/>
        <w:rPr>
          <w:rFonts w:ascii="Times New Roman" w:hAnsi="Times New Roman" w:cs="Times New Roman"/>
          <w:sz w:val="52"/>
          <w:szCs w:val="52"/>
        </w:rPr>
      </w:pPr>
      <w:r w:rsidRPr="00FE3C28">
        <w:rPr>
          <w:rFonts w:ascii="Times New Roman" w:hAnsi="Times New Roman" w:cs="Times New Roman"/>
          <w:sz w:val="52"/>
          <w:szCs w:val="52"/>
        </w:rPr>
        <w:t xml:space="preserve">TIP FAKÜLTESİ </w:t>
      </w:r>
    </w:p>
    <w:p w:rsidR="00666293" w:rsidRDefault="00710C8C" w:rsidP="00883B07">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MESLEKİ BECERİ UYGULAMALARI</w:t>
      </w:r>
      <w:r w:rsidR="00FE3C28" w:rsidRPr="00FE3C28">
        <w:rPr>
          <w:rFonts w:ascii="Times New Roman" w:hAnsi="Times New Roman" w:cs="Times New Roman"/>
          <w:sz w:val="52"/>
          <w:szCs w:val="52"/>
        </w:rPr>
        <w:t xml:space="preserve"> </w:t>
      </w:r>
      <w:r w:rsidR="00FE3C28">
        <w:rPr>
          <w:rFonts w:ascii="Times New Roman" w:hAnsi="Times New Roman" w:cs="Times New Roman"/>
          <w:sz w:val="52"/>
          <w:szCs w:val="52"/>
        </w:rPr>
        <w:t xml:space="preserve">EĞİTİMLERİ </w:t>
      </w:r>
      <w:r w:rsidR="00FE3C28" w:rsidRPr="00FE3C28">
        <w:rPr>
          <w:rFonts w:ascii="Times New Roman" w:hAnsi="Times New Roman" w:cs="Times New Roman"/>
          <w:sz w:val="52"/>
          <w:szCs w:val="52"/>
        </w:rPr>
        <w:t>ÖĞRENİM REHBERİ</w:t>
      </w:r>
    </w:p>
    <w:p w:rsidR="002E1DDA" w:rsidRDefault="002E1DDA" w:rsidP="00883B07">
      <w:pPr>
        <w:spacing w:after="0" w:line="240" w:lineRule="auto"/>
        <w:jc w:val="center"/>
        <w:rPr>
          <w:rFonts w:ascii="Times New Roman" w:hAnsi="Times New Roman" w:cs="Times New Roman"/>
          <w:sz w:val="52"/>
          <w:szCs w:val="52"/>
        </w:rPr>
      </w:pPr>
      <w:r>
        <w:rPr>
          <w:rFonts w:ascii="Times New Roman" w:hAnsi="Times New Roman" w:cs="Times New Roman"/>
          <w:sz w:val="52"/>
          <w:szCs w:val="52"/>
        </w:rPr>
        <w:t>DÖNEM II</w:t>
      </w:r>
    </w:p>
    <w:p w:rsidR="007F767A" w:rsidRDefault="007F767A" w:rsidP="00883B07">
      <w:pPr>
        <w:spacing w:after="0" w:line="240" w:lineRule="auto"/>
        <w:jc w:val="center"/>
        <w:rPr>
          <w:rFonts w:ascii="Times New Roman" w:hAnsi="Times New Roman" w:cs="Times New Roman"/>
          <w:sz w:val="52"/>
          <w:szCs w:val="52"/>
        </w:rPr>
      </w:pPr>
    </w:p>
    <w:p w:rsidR="002E1DDA" w:rsidRDefault="002E1DDA" w:rsidP="00883B07">
      <w:pPr>
        <w:spacing w:after="0" w:line="240" w:lineRule="auto"/>
        <w:jc w:val="center"/>
        <w:rPr>
          <w:rFonts w:ascii="Times New Roman" w:hAnsi="Times New Roman" w:cs="Times New Roman"/>
          <w:sz w:val="52"/>
          <w:szCs w:val="52"/>
        </w:rPr>
      </w:pPr>
    </w:p>
    <w:p w:rsidR="007F767A" w:rsidRPr="007F767A" w:rsidRDefault="007F767A" w:rsidP="007F767A">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Gazipaşa Yerleşkesi, Merkez, GİRESUN</w:t>
      </w:r>
    </w:p>
    <w:p w:rsidR="00FA77B5" w:rsidRPr="00D90716" w:rsidRDefault="007F767A" w:rsidP="007F767A">
      <w:pPr>
        <w:jc w:val="center"/>
        <w:rPr>
          <w:rFonts w:ascii="Times New Roman" w:hAnsi="Times New Roman" w:cs="Times New Roman"/>
          <w:sz w:val="44"/>
          <w:szCs w:val="44"/>
        </w:rPr>
        <w:sectPr w:rsidR="00FA77B5" w:rsidRPr="00D90716" w:rsidSect="00FA77B5">
          <w:headerReference w:type="default" r:id="rId9"/>
          <w:footerReference w:type="default" r:id="rId10"/>
          <w:pgSz w:w="12240" w:h="15840"/>
          <w:pgMar w:top="1417" w:right="1417" w:bottom="1417" w:left="1417" w:header="708" w:footer="0" w:gutter="0"/>
          <w:pgNumType w:start="1"/>
          <w:cols w:space="708"/>
          <w:titlePg/>
          <w:docGrid w:linePitch="360"/>
        </w:sectPr>
      </w:pPr>
      <w:r w:rsidRPr="002F0348">
        <w:rPr>
          <w:rFonts w:ascii="Times New Roman" w:hAnsi="Times New Roman" w:cs="Times New Roman"/>
          <w:sz w:val="44"/>
          <w:szCs w:val="44"/>
        </w:rPr>
        <w:t>(</w:t>
      </w:r>
      <w:r w:rsidR="00711F37">
        <w:rPr>
          <w:rFonts w:ascii="Times New Roman" w:hAnsi="Times New Roman" w:cs="Times New Roman"/>
          <w:sz w:val="44"/>
          <w:szCs w:val="44"/>
        </w:rPr>
        <w:t>2025</w:t>
      </w:r>
      <w:r w:rsidR="00BA0663" w:rsidRPr="00BA0663">
        <w:rPr>
          <w:rFonts w:ascii="Times New Roman" w:hAnsi="Times New Roman" w:cs="Times New Roman"/>
          <w:sz w:val="44"/>
          <w:szCs w:val="44"/>
        </w:rPr>
        <w:t>)</w:t>
      </w:r>
    </w:p>
    <w:p w:rsidR="00FE3C28" w:rsidRPr="00D34E5B" w:rsidRDefault="00D34E5B">
      <w:pPr>
        <w:rPr>
          <w:rFonts w:ascii="Times New Roman" w:hAnsi="Times New Roman" w:cs="Times New Roman"/>
          <w:b/>
          <w:sz w:val="24"/>
          <w:szCs w:val="24"/>
        </w:rPr>
      </w:pPr>
      <w:r w:rsidRPr="00D34E5B">
        <w:rPr>
          <w:rFonts w:ascii="Times New Roman" w:hAnsi="Times New Roman" w:cs="Times New Roman"/>
          <w:b/>
          <w:sz w:val="24"/>
          <w:szCs w:val="24"/>
        </w:rPr>
        <w:lastRenderedPageBreak/>
        <w:t>Önsöz</w:t>
      </w:r>
    </w:p>
    <w:p w:rsidR="007D350A" w:rsidRDefault="007D350A" w:rsidP="007D350A">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sz w:val="24"/>
          <w:szCs w:val="24"/>
          <w:shd w:val="clear" w:color="auto" w:fill="FFFFFF"/>
        </w:rPr>
        <w:t>Giresun Üniversitesi Tıp Fakültesi Klinik Beceri ve İletişim Eğitimleri Öğrenim Rehberi Tıp Eğitimi ve Bilişimi Anabilim Dalı ve Mesleki Beceri Uygulamalar Koordinatörlüğünce ilgili uygulamaları anlatan öğretim üyelerince hazırlanmıştır.</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Bu rehberde yer </w:t>
      </w:r>
      <w:proofErr w:type="gramStart"/>
      <w:r>
        <w:rPr>
          <w:rFonts w:ascii="Times New Roman" w:hAnsi="Times New Roman" w:cs="Times New Roman"/>
          <w:color w:val="000000" w:themeColor="text1"/>
          <w:sz w:val="24"/>
          <w:szCs w:val="24"/>
          <w:shd w:val="clear" w:color="auto" w:fill="FFFFFF"/>
        </w:rPr>
        <w:t>alan</w:t>
      </w:r>
      <w:proofErr w:type="gramEnd"/>
      <w:r>
        <w:rPr>
          <w:rFonts w:ascii="Times New Roman" w:hAnsi="Times New Roman" w:cs="Times New Roman"/>
          <w:color w:val="000000" w:themeColor="text1"/>
          <w:sz w:val="24"/>
          <w:szCs w:val="24"/>
          <w:shd w:val="clear" w:color="auto" w:fill="FFFFFF"/>
        </w:rPr>
        <w:t xml:space="preserve"> her bir klinik beceri ve iletişim eğitimleri için “amaç/araçlar/basamaklar” yeralmaktadır. </w:t>
      </w:r>
      <w:proofErr w:type="gramStart"/>
      <w:r>
        <w:rPr>
          <w:rFonts w:ascii="Times New Roman" w:hAnsi="Times New Roman" w:cs="Times New Roman"/>
          <w:color w:val="000000" w:themeColor="text1"/>
          <w:sz w:val="24"/>
          <w:szCs w:val="24"/>
          <w:shd w:val="clear" w:color="auto" w:fill="FFFFFF"/>
        </w:rPr>
        <w:t>Hazırlanan bu öğrenim rehberi her eğitim-öğretim yılı öncesinde gözden geçirilerek ihtiyaçlara yönelik gerekli güncellemelerin yapılması planlanmaktadır.</w:t>
      </w:r>
      <w:proofErr w:type="gramEnd"/>
    </w:p>
    <w:p w:rsidR="00494914" w:rsidRDefault="00494914" w:rsidP="003765DD">
      <w:pPr>
        <w:spacing w:after="0" w:line="240" w:lineRule="auto"/>
        <w:ind w:firstLine="720"/>
        <w:jc w:val="both"/>
        <w:rPr>
          <w:rFonts w:ascii="Times New Roman" w:hAnsi="Times New Roman" w:cs="Times New Roman"/>
          <w:sz w:val="24"/>
          <w:szCs w:val="24"/>
          <w:shd w:val="clear" w:color="auto" w:fill="FFFFFF"/>
        </w:rPr>
      </w:pPr>
    </w:p>
    <w:p w:rsidR="00C7082D" w:rsidRDefault="00C7082D" w:rsidP="00C7082D">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Giresun Üniversitesi Tıp Fakültesi </w:t>
      </w:r>
    </w:p>
    <w:p w:rsidR="00711F37" w:rsidRDefault="00DD0793" w:rsidP="00711F37">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Şubat </w:t>
      </w:r>
      <w:r w:rsidR="00711F37">
        <w:rPr>
          <w:rFonts w:ascii="Times New Roman" w:hAnsi="Times New Roman" w:cs="Times New Roman"/>
          <w:sz w:val="24"/>
          <w:szCs w:val="24"/>
          <w:shd w:val="clear" w:color="auto" w:fill="FFFFFF"/>
        </w:rPr>
        <w:t xml:space="preserve"> 2025</w:t>
      </w:r>
    </w:p>
    <w:p w:rsidR="003765DD" w:rsidRDefault="003765D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C7082D" w:rsidRDefault="00C7082D" w:rsidP="003765DD">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494914">
      <w:pPr>
        <w:spacing w:after="0" w:line="240" w:lineRule="auto"/>
        <w:jc w:val="both"/>
        <w:rPr>
          <w:rFonts w:ascii="Times New Roman" w:hAnsi="Times New Roman" w:cs="Times New Roman"/>
          <w:sz w:val="24"/>
          <w:szCs w:val="24"/>
          <w:shd w:val="clear" w:color="auto" w:fill="FFFFFF"/>
        </w:rPr>
      </w:pPr>
    </w:p>
    <w:p w:rsidR="002F0348" w:rsidRDefault="002F0348" w:rsidP="003765DD">
      <w:pPr>
        <w:spacing w:after="0" w:line="240" w:lineRule="auto"/>
        <w:jc w:val="both"/>
        <w:rPr>
          <w:rFonts w:ascii="Times New Roman" w:hAnsi="Times New Roman" w:cs="Times New Roman"/>
          <w:sz w:val="24"/>
          <w:szCs w:val="24"/>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AE6A5A" w:rsidRDefault="00AE6A5A" w:rsidP="00494914">
      <w:pPr>
        <w:spacing w:after="0" w:line="240" w:lineRule="auto"/>
        <w:jc w:val="both"/>
        <w:rPr>
          <w:rFonts w:ascii="Times New Roman" w:hAnsi="Times New Roman" w:cs="Times New Roman"/>
          <w:sz w:val="24"/>
          <w:szCs w:val="24"/>
          <w:shd w:val="clear" w:color="auto" w:fill="FFFFFF"/>
        </w:rPr>
      </w:pPr>
    </w:p>
    <w:p w:rsidR="00711F37" w:rsidRDefault="00711F37" w:rsidP="00494914">
      <w:pPr>
        <w:spacing w:after="0" w:line="240" w:lineRule="auto"/>
        <w:jc w:val="both"/>
        <w:rPr>
          <w:rFonts w:ascii="Times New Roman" w:hAnsi="Times New Roman" w:cs="Times New Roman"/>
          <w:b/>
          <w:sz w:val="28"/>
          <w:szCs w:val="28"/>
          <w:shd w:val="clear" w:color="auto" w:fill="FFFFFF"/>
        </w:rPr>
      </w:pPr>
    </w:p>
    <w:p w:rsidR="00494914" w:rsidRDefault="00BA0663" w:rsidP="00494914">
      <w:pPr>
        <w:spacing w:after="0" w:line="240" w:lineRule="auto"/>
        <w:jc w:val="both"/>
        <w:rPr>
          <w:rFonts w:ascii="Times New Roman" w:hAnsi="Times New Roman" w:cs="Times New Roman"/>
          <w:b/>
          <w:sz w:val="28"/>
          <w:szCs w:val="28"/>
          <w:shd w:val="clear" w:color="auto" w:fill="FFFFFF"/>
        </w:rPr>
      </w:pPr>
      <w:r w:rsidRPr="00BA0663">
        <w:rPr>
          <w:rFonts w:ascii="Times New Roman" w:hAnsi="Times New Roman" w:cs="Times New Roman"/>
          <w:b/>
          <w:sz w:val="28"/>
          <w:szCs w:val="28"/>
          <w:shd w:val="clear" w:color="auto" w:fill="FFFFFF"/>
        </w:rPr>
        <w:lastRenderedPageBreak/>
        <w:t>İÇİNDEKİLER</w:t>
      </w:r>
    </w:p>
    <w:p w:rsidR="0055096E" w:rsidRDefault="0055096E" w:rsidP="00494914">
      <w:pPr>
        <w:spacing w:after="0" w:line="240" w:lineRule="auto"/>
        <w:jc w:val="both"/>
        <w:rPr>
          <w:rFonts w:ascii="Times New Roman" w:hAnsi="Times New Roman" w:cs="Times New Roman"/>
          <w:b/>
          <w:sz w:val="28"/>
          <w:szCs w:val="28"/>
          <w:shd w:val="clear" w:color="auto" w:fill="FFFFFF"/>
        </w:rPr>
      </w:pPr>
    </w:p>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2"/>
        <w:gridCol w:w="8364"/>
        <w:gridCol w:w="1155"/>
      </w:tblGrid>
      <w:tr w:rsidR="0055096E" w:rsidRPr="003D1E52" w:rsidTr="0055096E">
        <w:trPr>
          <w:trHeight w:val="843"/>
        </w:trPr>
        <w:tc>
          <w:tcPr>
            <w:tcW w:w="512" w:type="dxa"/>
          </w:tcPr>
          <w:p w:rsidR="0055096E" w:rsidRPr="003D1E52" w:rsidRDefault="0055096E" w:rsidP="009E3DBF">
            <w:pPr>
              <w:jc w:val="both"/>
              <w:rPr>
                <w:rFonts w:ascii="Times New Roman" w:hAnsi="Times New Roman" w:cs="Times New Roman"/>
                <w:shd w:val="clear" w:color="auto" w:fill="FFFFFF"/>
              </w:rPr>
            </w:pPr>
          </w:p>
        </w:tc>
        <w:tc>
          <w:tcPr>
            <w:tcW w:w="8364" w:type="dxa"/>
            <w:tcBorders>
              <w:top w:val="single" w:sz="4" w:space="0" w:color="auto"/>
              <w:bottom w:val="single" w:sz="4" w:space="0" w:color="auto"/>
            </w:tcBorders>
          </w:tcPr>
          <w:p w:rsidR="0055096E" w:rsidRPr="003D1E52" w:rsidRDefault="0055096E" w:rsidP="009E3DBF">
            <w:pPr>
              <w:jc w:val="center"/>
              <w:rPr>
                <w:rFonts w:ascii="Times New Roman" w:hAnsi="Times New Roman" w:cs="Times New Roman"/>
                <w:b/>
                <w:shd w:val="clear" w:color="auto" w:fill="FFFFFF"/>
              </w:rPr>
            </w:pPr>
          </w:p>
          <w:p w:rsidR="0055096E" w:rsidRPr="003D1E52" w:rsidRDefault="0055096E" w:rsidP="009E3DBF">
            <w:pPr>
              <w:jc w:val="center"/>
              <w:rPr>
                <w:rFonts w:ascii="Times New Roman" w:hAnsi="Times New Roman" w:cs="Times New Roman"/>
                <w:b/>
                <w:shd w:val="clear" w:color="auto" w:fill="FFFFFF"/>
              </w:rPr>
            </w:pPr>
          </w:p>
        </w:tc>
        <w:tc>
          <w:tcPr>
            <w:tcW w:w="1155" w:type="dxa"/>
            <w:tcBorders>
              <w:top w:val="single" w:sz="4" w:space="0" w:color="auto"/>
              <w:bottom w:val="single" w:sz="4" w:space="0" w:color="auto"/>
            </w:tcBorders>
          </w:tcPr>
          <w:p w:rsidR="0055096E" w:rsidRDefault="0055096E" w:rsidP="009E3DBF">
            <w:pPr>
              <w:jc w:val="center"/>
              <w:rPr>
                <w:rFonts w:ascii="Times New Roman" w:hAnsi="Times New Roman" w:cs="Times New Roman"/>
                <w:b/>
                <w:shd w:val="clear" w:color="auto" w:fill="FFFFFF"/>
              </w:rPr>
            </w:pPr>
          </w:p>
          <w:p w:rsidR="0055096E" w:rsidRPr="003D1E52" w:rsidRDefault="0055096E" w:rsidP="009E3DBF">
            <w:pPr>
              <w:jc w:val="center"/>
              <w:rPr>
                <w:rFonts w:ascii="Times New Roman" w:hAnsi="Times New Roman" w:cs="Times New Roman"/>
                <w:b/>
                <w:shd w:val="clear" w:color="auto" w:fill="FFFFFF"/>
              </w:rPr>
            </w:pPr>
            <w:r w:rsidRPr="003D1E52">
              <w:rPr>
                <w:rFonts w:ascii="Times New Roman" w:hAnsi="Times New Roman" w:cs="Times New Roman"/>
                <w:b/>
                <w:shd w:val="clear" w:color="auto" w:fill="FFFFFF"/>
              </w:rPr>
              <w:t>Sayfa Numarası</w:t>
            </w:r>
          </w:p>
        </w:tc>
      </w:tr>
      <w:tr w:rsidR="0055096E" w:rsidRPr="003D1E52" w:rsidTr="007D350A">
        <w:trPr>
          <w:trHeight w:val="229"/>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Borders>
              <w:top w:val="single" w:sz="4" w:space="0" w:color="auto"/>
            </w:tcBorders>
          </w:tcPr>
          <w:p w:rsidR="0055096E" w:rsidRDefault="0055096E" w:rsidP="007D350A">
            <w:pPr>
              <w:jc w:val="both"/>
              <w:rPr>
                <w:rFonts w:ascii="Times New Roman" w:hAnsi="Times New Roman" w:cs="Times New Roman"/>
                <w:shd w:val="clear" w:color="auto" w:fill="FFFFFF"/>
              </w:rPr>
            </w:pPr>
            <w:r w:rsidRPr="00C0300A">
              <w:rPr>
                <w:rFonts w:ascii="Times New Roman" w:hAnsi="Times New Roman" w:cs="Times New Roman"/>
                <w:shd w:val="clear" w:color="auto" w:fill="FFFFFF"/>
              </w:rPr>
              <w:t xml:space="preserve">Kan alma gereçleri, venöz kan alma, santrifüj, numune saklama: Amaç/Araçlar/Basamaklar </w:t>
            </w:r>
          </w:p>
        </w:tc>
        <w:tc>
          <w:tcPr>
            <w:tcW w:w="1155" w:type="dxa"/>
            <w:tcBorders>
              <w:top w:val="single" w:sz="4" w:space="0" w:color="auto"/>
            </w:tcBorders>
          </w:tcPr>
          <w:p w:rsidR="00F11DEB" w:rsidRPr="003D1E52" w:rsidRDefault="007D350A" w:rsidP="00F11DEB">
            <w:pPr>
              <w:jc w:val="center"/>
              <w:rPr>
                <w:rFonts w:ascii="Times New Roman" w:hAnsi="Times New Roman" w:cs="Times New Roman"/>
                <w:shd w:val="clear" w:color="auto" w:fill="FFFFFF"/>
              </w:rPr>
            </w:pPr>
            <w:r>
              <w:rPr>
                <w:rFonts w:ascii="Times New Roman" w:hAnsi="Times New Roman" w:cs="Times New Roman"/>
                <w:shd w:val="clear" w:color="auto" w:fill="FFFFFF"/>
              </w:rPr>
              <w:t>3-4</w:t>
            </w:r>
          </w:p>
        </w:tc>
      </w:tr>
      <w:tr w:rsidR="0055096E" w:rsidRPr="003D1E52" w:rsidTr="007D350A">
        <w:trPr>
          <w:trHeight w:val="173"/>
        </w:trPr>
        <w:tc>
          <w:tcPr>
            <w:tcW w:w="512" w:type="dxa"/>
          </w:tcPr>
          <w:p w:rsidR="0055096E" w:rsidRPr="003D1E52" w:rsidRDefault="0055096E" w:rsidP="0055096E">
            <w:pPr>
              <w:pStyle w:val="ListeParagraf"/>
              <w:numPr>
                <w:ilvl w:val="0"/>
                <w:numId w:val="15"/>
              </w:numPr>
              <w:jc w:val="both"/>
              <w:rPr>
                <w:b/>
              </w:rPr>
            </w:pPr>
          </w:p>
        </w:tc>
        <w:tc>
          <w:tcPr>
            <w:tcW w:w="8364" w:type="dxa"/>
          </w:tcPr>
          <w:p w:rsidR="0055096E" w:rsidRPr="007D350A" w:rsidRDefault="0055096E" w:rsidP="009E3DBF">
            <w:pPr>
              <w:jc w:val="both"/>
              <w:rPr>
                <w:rFonts w:ascii="Times New Roman" w:hAnsi="Times New Roman" w:cs="Times New Roman"/>
              </w:rPr>
            </w:pPr>
            <w:r w:rsidRPr="00C0300A">
              <w:rPr>
                <w:rFonts w:ascii="Times New Roman" w:hAnsi="Times New Roman" w:cs="Times New Roman"/>
              </w:rPr>
              <w:t>EKG çekme ve yorumlama</w:t>
            </w:r>
            <w:r w:rsidRPr="00C0300A">
              <w:rPr>
                <w:rFonts w:ascii="Times New Roman" w:hAnsi="Times New Roman" w:cs="Times New Roman"/>
                <w:shd w:val="clear" w:color="auto" w:fill="FFFFFF"/>
              </w:rPr>
              <w:t>: 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rPr>
            </w:pPr>
          </w:p>
        </w:tc>
        <w:tc>
          <w:tcPr>
            <w:tcW w:w="8364" w:type="dxa"/>
          </w:tcPr>
          <w:p w:rsidR="00B56E4D" w:rsidRPr="007D350A" w:rsidRDefault="0055096E" w:rsidP="009E3DBF">
            <w:pPr>
              <w:jc w:val="both"/>
              <w:rPr>
                <w:rFonts w:ascii="Times New Roman" w:hAnsi="Times New Roman" w:cs="Times New Roman"/>
                <w:shd w:val="clear" w:color="auto" w:fill="FFFFFF"/>
              </w:rPr>
            </w:pPr>
            <w:r w:rsidRPr="00B56E4D">
              <w:rPr>
                <w:rFonts w:ascii="Times New Roman" w:hAnsi="Times New Roman" w:cs="Times New Roman"/>
              </w:rPr>
              <w:t>N</w:t>
            </w:r>
            <w:r w:rsidR="00B56E4D" w:rsidRPr="00B56E4D">
              <w:rPr>
                <w:rFonts w:ascii="Times New Roman" w:hAnsi="Times New Roman" w:cs="Times New Roman"/>
              </w:rPr>
              <w:t xml:space="preserve">azogastrik sonda takılması, bakılması ve çıkarılması: </w:t>
            </w:r>
            <w:r w:rsidR="00B56E4D" w:rsidRPr="00B56E4D">
              <w:rPr>
                <w:rFonts w:ascii="Times New Roman" w:hAnsi="Times New Roman" w:cs="Times New Roman"/>
                <w:shd w:val="clear" w:color="auto" w:fill="FFFFFF"/>
              </w:rPr>
              <w:t>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6-7</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Pr>
          <w:p w:rsidR="0055096E" w:rsidRPr="003D1E52" w:rsidRDefault="0055096E" w:rsidP="009E3DBF">
            <w:pPr>
              <w:jc w:val="both"/>
              <w:rPr>
                <w:rFonts w:ascii="Times New Roman" w:hAnsi="Times New Roman" w:cs="Times New Roman"/>
                <w:shd w:val="clear" w:color="auto" w:fill="FFFFFF"/>
              </w:rPr>
            </w:pPr>
            <w:r>
              <w:rPr>
                <w:rFonts w:ascii="Times New Roman" w:hAnsi="Times New Roman" w:cs="Times New Roman"/>
                <w:shd w:val="clear" w:color="auto" w:fill="FFFFFF"/>
              </w:rPr>
              <w:t>Atel uygulama becerisi:</w:t>
            </w:r>
            <w:r w:rsidRPr="00C0300A">
              <w:rPr>
                <w:rFonts w:ascii="Times New Roman" w:hAnsi="Times New Roman" w:cs="Times New Roman"/>
                <w:shd w:val="clear" w:color="auto" w:fill="FFFFFF"/>
              </w:rPr>
              <w:t xml:space="preserve"> Amaç/Araçlar/Basamaklar</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8</w:t>
            </w:r>
          </w:p>
        </w:tc>
      </w:tr>
      <w:tr w:rsidR="0055096E" w:rsidRPr="003D1E52" w:rsidTr="007D350A">
        <w:trPr>
          <w:trHeight w:val="106"/>
        </w:trPr>
        <w:tc>
          <w:tcPr>
            <w:tcW w:w="512" w:type="dxa"/>
          </w:tcPr>
          <w:p w:rsidR="0055096E" w:rsidRPr="003D1E52" w:rsidRDefault="0055096E" w:rsidP="0055096E">
            <w:pPr>
              <w:pStyle w:val="ListeParagraf"/>
              <w:numPr>
                <w:ilvl w:val="0"/>
                <w:numId w:val="15"/>
              </w:numPr>
              <w:jc w:val="both"/>
              <w:rPr>
                <w:b/>
                <w:shd w:val="clear" w:color="auto" w:fill="FFFFFF"/>
              </w:rPr>
            </w:pPr>
          </w:p>
        </w:tc>
        <w:tc>
          <w:tcPr>
            <w:tcW w:w="8364" w:type="dxa"/>
          </w:tcPr>
          <w:p w:rsidR="0055096E" w:rsidRPr="003D1E52" w:rsidRDefault="0055096E" w:rsidP="009E3DBF">
            <w:pPr>
              <w:jc w:val="both"/>
              <w:rPr>
                <w:rFonts w:ascii="Times New Roman" w:hAnsi="Times New Roman" w:cs="Times New Roman"/>
                <w:shd w:val="clear" w:color="auto" w:fill="FFFFFF"/>
              </w:rPr>
            </w:pPr>
            <w:r w:rsidRPr="00C0300A">
              <w:rPr>
                <w:rFonts w:ascii="Times New Roman" w:hAnsi="Times New Roman" w:cs="Times New Roman"/>
                <w:shd w:val="clear" w:color="auto" w:fill="FFFFFF"/>
              </w:rPr>
              <w:t xml:space="preserve">Kadın ve erkek hastada mesane sondası yerleştirme: Amaç/Araçlar/Basamaklar </w:t>
            </w:r>
          </w:p>
        </w:tc>
        <w:tc>
          <w:tcPr>
            <w:tcW w:w="1155" w:type="dxa"/>
          </w:tcPr>
          <w:p w:rsidR="00F11DEB" w:rsidRPr="003D1E52" w:rsidRDefault="007D350A" w:rsidP="00F11DEB">
            <w:pPr>
              <w:jc w:val="center"/>
              <w:rPr>
                <w:rFonts w:ascii="Times New Roman" w:hAnsi="Times New Roman" w:cs="Times New Roman"/>
                <w:shd w:val="clear" w:color="auto" w:fill="FFFFFF"/>
              </w:rPr>
            </w:pPr>
            <w:r>
              <w:rPr>
                <w:rFonts w:ascii="Times New Roman" w:hAnsi="Times New Roman" w:cs="Times New Roman"/>
                <w:shd w:val="clear" w:color="auto" w:fill="FFFFFF"/>
              </w:rPr>
              <w:t>9</w:t>
            </w:r>
          </w:p>
        </w:tc>
      </w:tr>
      <w:tr w:rsidR="0055096E" w:rsidRPr="003D1E52" w:rsidTr="007D350A">
        <w:trPr>
          <w:trHeight w:val="131"/>
        </w:trPr>
        <w:tc>
          <w:tcPr>
            <w:tcW w:w="512" w:type="dxa"/>
          </w:tcPr>
          <w:p w:rsidR="0055096E" w:rsidRPr="003D1E52" w:rsidRDefault="0055096E" w:rsidP="0055096E">
            <w:pPr>
              <w:pStyle w:val="ListeParagraf"/>
              <w:numPr>
                <w:ilvl w:val="0"/>
                <w:numId w:val="15"/>
              </w:numPr>
              <w:jc w:val="both"/>
              <w:rPr>
                <w:b/>
              </w:rPr>
            </w:pPr>
          </w:p>
        </w:tc>
        <w:tc>
          <w:tcPr>
            <w:tcW w:w="8364" w:type="dxa"/>
          </w:tcPr>
          <w:p w:rsidR="0055096E" w:rsidRPr="007D350A" w:rsidRDefault="00FA0EB4" w:rsidP="009E3DBF">
            <w:pPr>
              <w:jc w:val="both"/>
              <w:rPr>
                <w:rFonts w:ascii="Times New Roman" w:hAnsi="Times New Roman" w:cs="Times New Roman"/>
                <w:shd w:val="clear" w:color="auto" w:fill="FFFFFF"/>
              </w:rPr>
            </w:pPr>
            <w:r w:rsidRPr="00DD0F97">
              <w:rPr>
                <w:rFonts w:ascii="Times New Roman" w:hAnsi="Times New Roman" w:cs="Times New Roman"/>
              </w:rPr>
              <w:t>Yara bakımı</w:t>
            </w:r>
            <w:r w:rsidRPr="00DD0F97">
              <w:rPr>
                <w:rFonts w:ascii="Times New Roman" w:hAnsi="Times New Roman" w:cs="Times New Roman"/>
                <w:shd w:val="clear" w:color="auto" w:fill="FFFFFF"/>
              </w:rPr>
              <w:t xml:space="preserve">: Amaç/Araçlar/Basamaklar </w:t>
            </w:r>
          </w:p>
        </w:tc>
        <w:tc>
          <w:tcPr>
            <w:tcW w:w="1155" w:type="dxa"/>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r>
      <w:tr w:rsidR="00FA0EB4" w:rsidRPr="003D1E52" w:rsidTr="0055096E">
        <w:trPr>
          <w:trHeight w:val="507"/>
        </w:trPr>
        <w:tc>
          <w:tcPr>
            <w:tcW w:w="512" w:type="dxa"/>
            <w:tcBorders>
              <w:bottom w:val="single" w:sz="4" w:space="0" w:color="auto"/>
            </w:tcBorders>
          </w:tcPr>
          <w:p w:rsidR="00FA0EB4" w:rsidRPr="003D1E52" w:rsidRDefault="00FA0EB4" w:rsidP="0055096E">
            <w:pPr>
              <w:pStyle w:val="ListeParagraf"/>
              <w:numPr>
                <w:ilvl w:val="0"/>
                <w:numId w:val="15"/>
              </w:numPr>
              <w:jc w:val="both"/>
              <w:rPr>
                <w:b/>
              </w:rPr>
            </w:pPr>
          </w:p>
        </w:tc>
        <w:tc>
          <w:tcPr>
            <w:tcW w:w="8364" w:type="dxa"/>
            <w:tcBorders>
              <w:bottom w:val="single" w:sz="4" w:space="0" w:color="auto"/>
            </w:tcBorders>
          </w:tcPr>
          <w:p w:rsidR="00FA0EB4" w:rsidRPr="00DD0F97" w:rsidRDefault="00FA0EB4" w:rsidP="009E3DBF">
            <w:pPr>
              <w:jc w:val="both"/>
              <w:rPr>
                <w:rFonts w:ascii="Times New Roman" w:hAnsi="Times New Roman" w:cs="Times New Roman"/>
                <w:shd w:val="clear" w:color="auto" w:fill="FFFFFF"/>
              </w:rPr>
            </w:pPr>
            <w:r w:rsidRPr="00DD0F97">
              <w:rPr>
                <w:rFonts w:ascii="Times New Roman" w:hAnsi="Times New Roman" w:cs="Times New Roman"/>
              </w:rPr>
              <w:t xml:space="preserve">Sutür atma: </w:t>
            </w:r>
            <w:r w:rsidRPr="00DD0F97">
              <w:rPr>
                <w:rFonts w:ascii="Times New Roman" w:hAnsi="Times New Roman" w:cs="Times New Roman"/>
                <w:shd w:val="clear" w:color="auto" w:fill="FFFFFF"/>
              </w:rPr>
              <w:t xml:space="preserve">Amaç/Araçlar/Basamaklar </w:t>
            </w:r>
          </w:p>
          <w:p w:rsidR="00FA0EB4" w:rsidRPr="00DD0F97" w:rsidRDefault="00FA0EB4" w:rsidP="009E3DBF">
            <w:pPr>
              <w:jc w:val="both"/>
              <w:rPr>
                <w:rFonts w:ascii="Times New Roman" w:hAnsi="Times New Roman" w:cs="Times New Roman"/>
              </w:rPr>
            </w:pPr>
          </w:p>
        </w:tc>
        <w:tc>
          <w:tcPr>
            <w:tcW w:w="1155" w:type="dxa"/>
            <w:tcBorders>
              <w:bottom w:val="single" w:sz="4" w:space="0" w:color="auto"/>
            </w:tcBorders>
          </w:tcPr>
          <w:p w:rsidR="00F11DEB" w:rsidRPr="003D1E52" w:rsidRDefault="007D350A" w:rsidP="009E3DBF">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r>
    </w:tbl>
    <w:p w:rsidR="00D419C1" w:rsidRDefault="00D419C1">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164CD5" w:rsidRPr="00D34E5B" w:rsidRDefault="0088509E" w:rsidP="0088509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lastRenderedPageBreak/>
        <w:t>0</w:t>
      </w:r>
      <w:r w:rsidR="0055096E">
        <w:rPr>
          <w:rFonts w:ascii="Times New Roman" w:hAnsi="Times New Roman" w:cs="Times New Roman"/>
          <w:b/>
          <w:sz w:val="28"/>
          <w:szCs w:val="28"/>
          <w:shd w:val="clear" w:color="auto" w:fill="FFFFFF"/>
        </w:rPr>
        <w:t>1</w:t>
      </w:r>
      <w:r w:rsidRPr="00D34E5B">
        <w:rPr>
          <w:rFonts w:ascii="Times New Roman" w:hAnsi="Times New Roman" w:cs="Times New Roman"/>
          <w:b/>
          <w:sz w:val="28"/>
          <w:szCs w:val="28"/>
          <w:shd w:val="clear" w:color="auto" w:fill="FFFFFF"/>
        </w:rPr>
        <w:t xml:space="preserve">- </w:t>
      </w:r>
      <w:r w:rsidR="00164CD5" w:rsidRPr="00D34E5B">
        <w:rPr>
          <w:rFonts w:ascii="Times New Roman" w:hAnsi="Times New Roman" w:cs="Times New Roman"/>
          <w:b/>
          <w:sz w:val="28"/>
          <w:szCs w:val="28"/>
          <w:shd w:val="clear" w:color="auto" w:fill="FFFFFF"/>
        </w:rPr>
        <w:t>KAN ALMA GEREÇLERI, VENÖZ KAN ALMA, SANTRIFÜJ, NUMUNE SAKLAMA</w:t>
      </w:r>
    </w:p>
    <w:p w:rsidR="0088509E" w:rsidRPr="00D34E5B" w:rsidRDefault="0088509E" w:rsidP="0088509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88509E" w:rsidRPr="0088509E" w:rsidRDefault="0088509E" w:rsidP="0088509E">
      <w:pPr>
        <w:rPr>
          <w:rFonts w:ascii="Times New Roman" w:hAnsi="Times New Roman" w:cs="Times New Roman"/>
        </w:rPr>
      </w:pPr>
    </w:p>
    <w:p w:rsidR="00164CD5" w:rsidRPr="0088509E" w:rsidRDefault="00164CD5" w:rsidP="00164CD5">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sidRPr="0088509E">
        <w:rPr>
          <w:rFonts w:ascii="Times New Roman" w:hAnsi="Times New Roman" w:cs="Times New Roman"/>
          <w:shd w:val="clear" w:color="auto" w:fill="FFFFFF"/>
        </w:rPr>
        <w:t xml:space="preserve">Kan </w:t>
      </w:r>
      <w:proofErr w:type="gramStart"/>
      <w:r w:rsidRPr="0088509E">
        <w:rPr>
          <w:rFonts w:ascii="Times New Roman" w:hAnsi="Times New Roman" w:cs="Times New Roman"/>
          <w:shd w:val="clear" w:color="auto" w:fill="FFFFFF"/>
        </w:rPr>
        <w:t>alma</w:t>
      </w:r>
      <w:proofErr w:type="gramEnd"/>
      <w:r w:rsidRPr="0088509E">
        <w:rPr>
          <w:rFonts w:ascii="Times New Roman" w:hAnsi="Times New Roman" w:cs="Times New Roman"/>
          <w:shd w:val="clear" w:color="auto" w:fill="FFFFFF"/>
        </w:rPr>
        <w:t xml:space="preserve"> gereçlerinin öğretilmesi, venöz kan alma becerisinin edinilmesi, kan numune alınması sonrasında santrifüj işlemi ile serum/plazma elde edilmesinin öğretilmesi, elde edilen numunelerin stabilitesi için saklama süreçlerinde dikkat edilmesi gereken hususların öğretilmesidir.</w:t>
      </w:r>
    </w:p>
    <w:p w:rsidR="00164CD5" w:rsidRPr="0088509E" w:rsidRDefault="00164CD5" w:rsidP="00164CD5">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sidRPr="0088509E">
        <w:rPr>
          <w:rFonts w:ascii="Times New Roman" w:eastAsia="Cambria" w:hAnsi="Times New Roman" w:cs="Times New Roman"/>
          <w:color w:val="000000" w:themeColor="text1"/>
          <w:kern w:val="24"/>
        </w:rPr>
        <w:t xml:space="preserve">Alkollü swap (%70 etil alkol), eldiven, </w:t>
      </w:r>
      <w:r w:rsidRPr="0088509E">
        <w:rPr>
          <w:rFonts w:ascii="Times New Roman" w:eastAsia="Cambria" w:hAnsi="Times New Roman" w:cs="Times New Roman"/>
          <w:color w:val="000000" w:themeColor="text1"/>
          <w:kern w:val="24"/>
          <w:lang w:val="tr-TR"/>
        </w:rPr>
        <w:t>p</w:t>
      </w:r>
      <w:r w:rsidRPr="0088509E">
        <w:rPr>
          <w:rFonts w:ascii="Times New Roman" w:eastAsia="Cambria" w:hAnsi="Times New Roman" w:cs="Times New Roman"/>
          <w:color w:val="000000" w:themeColor="text1"/>
          <w:kern w:val="24"/>
        </w:rPr>
        <w:t xml:space="preserve">amuk, </w:t>
      </w:r>
      <w:r w:rsidRPr="0088509E">
        <w:rPr>
          <w:rFonts w:ascii="Times New Roman" w:eastAsia="Cambria" w:hAnsi="Times New Roman" w:cs="Times New Roman"/>
          <w:color w:val="000000" w:themeColor="text1"/>
          <w:kern w:val="24"/>
          <w:lang w:val="tr-TR"/>
        </w:rPr>
        <w:t>t</w:t>
      </w:r>
      <w:r w:rsidRPr="0088509E">
        <w:rPr>
          <w:rFonts w:ascii="Times New Roman" w:eastAsia="Cambria" w:hAnsi="Times New Roman" w:cs="Times New Roman"/>
          <w:color w:val="000000" w:themeColor="text1"/>
          <w:kern w:val="24"/>
        </w:rPr>
        <w:t xml:space="preserve">urnike, </w:t>
      </w:r>
      <w:r w:rsidRPr="0088509E">
        <w:rPr>
          <w:rFonts w:ascii="Times New Roman" w:eastAsia="Cambria" w:hAnsi="Times New Roman" w:cs="Times New Roman"/>
          <w:color w:val="000000" w:themeColor="text1"/>
          <w:kern w:val="24"/>
          <w:lang w:val="tr-TR"/>
        </w:rPr>
        <w:t>u</w:t>
      </w:r>
      <w:r w:rsidRPr="0088509E">
        <w:rPr>
          <w:rFonts w:ascii="Times New Roman" w:eastAsia="Cambria" w:hAnsi="Times New Roman" w:cs="Times New Roman"/>
          <w:color w:val="000000" w:themeColor="text1"/>
          <w:kern w:val="24"/>
        </w:rPr>
        <w:t xml:space="preserve">ygun boyutlarda vacutainer iğnesi, tutucu (holder), </w:t>
      </w:r>
      <w:r w:rsidRPr="0088509E">
        <w:rPr>
          <w:rFonts w:ascii="Times New Roman" w:eastAsia="Cambria" w:hAnsi="Times New Roman" w:cs="Times New Roman"/>
          <w:color w:val="000000" w:themeColor="text1"/>
          <w:kern w:val="24"/>
          <w:lang w:val="tr-TR"/>
        </w:rPr>
        <w:t>i</w:t>
      </w:r>
      <w:r w:rsidRPr="0088509E">
        <w:rPr>
          <w:rFonts w:ascii="Times New Roman" w:eastAsia="Cambria" w:hAnsi="Times New Roman" w:cs="Times New Roman"/>
          <w:color w:val="000000" w:themeColor="text1"/>
          <w:kern w:val="24"/>
        </w:rPr>
        <w:t xml:space="preserve">stenen tetkiklere uygun kan tüpleri, </w:t>
      </w:r>
      <w:r w:rsidRPr="0088509E">
        <w:rPr>
          <w:rFonts w:ascii="Times New Roman" w:eastAsia="Cambria" w:hAnsi="Times New Roman" w:cs="Times New Roman"/>
          <w:color w:val="000000" w:themeColor="text1"/>
          <w:kern w:val="24"/>
          <w:lang w:val="tr-TR"/>
        </w:rPr>
        <w:t>f</w:t>
      </w:r>
      <w:r w:rsidRPr="0088509E">
        <w:rPr>
          <w:rFonts w:ascii="Times New Roman" w:eastAsia="Cambria" w:hAnsi="Times New Roman" w:cs="Times New Roman"/>
          <w:color w:val="000000" w:themeColor="text1"/>
          <w:kern w:val="24"/>
        </w:rPr>
        <w:t xml:space="preserve">laster, </w:t>
      </w:r>
      <w:r w:rsidRPr="0088509E">
        <w:rPr>
          <w:rFonts w:ascii="Times New Roman" w:eastAsia="Cambria" w:hAnsi="Times New Roman" w:cs="Times New Roman"/>
          <w:color w:val="000000" w:themeColor="text1"/>
          <w:kern w:val="24"/>
          <w:lang w:val="tr-TR"/>
        </w:rPr>
        <w:t>e</w:t>
      </w:r>
      <w:r w:rsidRPr="0088509E">
        <w:rPr>
          <w:rFonts w:ascii="Times New Roman" w:eastAsia="Cambria" w:hAnsi="Times New Roman" w:cs="Times New Roman"/>
          <w:color w:val="000000" w:themeColor="text1"/>
          <w:kern w:val="24"/>
        </w:rPr>
        <w:t xml:space="preserve">njektör, </w:t>
      </w:r>
      <w:r w:rsidRPr="0088509E">
        <w:rPr>
          <w:rFonts w:ascii="Times New Roman" w:eastAsia="Cambria" w:hAnsi="Times New Roman" w:cs="Times New Roman"/>
          <w:color w:val="000000" w:themeColor="text1"/>
          <w:kern w:val="24"/>
          <w:lang w:val="tr-TR"/>
        </w:rPr>
        <w:t>u</w:t>
      </w:r>
      <w:r w:rsidRPr="0088509E">
        <w:rPr>
          <w:rFonts w:ascii="Times New Roman" w:eastAsia="Cambria" w:hAnsi="Times New Roman" w:cs="Times New Roman"/>
          <w:color w:val="000000" w:themeColor="text1"/>
          <w:kern w:val="24"/>
        </w:rPr>
        <w:t xml:space="preserve">ygun büyüklükte iğne ucu, kelebek set, </w:t>
      </w:r>
      <w:r w:rsidRPr="0088509E">
        <w:rPr>
          <w:rFonts w:ascii="Times New Roman" w:eastAsia="Cambria" w:hAnsi="Times New Roman" w:cs="Times New Roman"/>
          <w:color w:val="000000" w:themeColor="text1"/>
          <w:kern w:val="24"/>
          <w:lang w:val="tr-TR"/>
        </w:rPr>
        <w:t>p</w:t>
      </w:r>
      <w:r w:rsidRPr="0088509E">
        <w:rPr>
          <w:rFonts w:ascii="Times New Roman" w:eastAsia="Cambria" w:hAnsi="Times New Roman" w:cs="Times New Roman"/>
          <w:color w:val="000000" w:themeColor="text1"/>
          <w:kern w:val="24"/>
        </w:rPr>
        <w:t>ozisyon</w:t>
      </w:r>
      <w:r w:rsidRPr="0088509E">
        <w:rPr>
          <w:rFonts w:ascii="Times New Roman" w:eastAsia="Cambria" w:hAnsi="Times New Roman" w:cs="Times New Roman"/>
          <w:color w:val="000000" w:themeColor="text1"/>
          <w:kern w:val="24"/>
          <w:lang w:val="tr-TR"/>
        </w:rPr>
        <w:t xml:space="preserve"> </w:t>
      </w:r>
      <w:r w:rsidRPr="0088509E">
        <w:rPr>
          <w:rFonts w:ascii="Times New Roman" w:eastAsia="Cambria" w:hAnsi="Times New Roman" w:cs="Times New Roman"/>
          <w:color w:val="000000" w:themeColor="text1"/>
          <w:kern w:val="24"/>
        </w:rPr>
        <w:t xml:space="preserve">yastığı, </w:t>
      </w:r>
      <w:r w:rsidRPr="0088509E">
        <w:rPr>
          <w:rFonts w:ascii="Times New Roman" w:eastAsia="Cambria" w:hAnsi="Times New Roman" w:cs="Times New Roman"/>
          <w:color w:val="000000" w:themeColor="text1"/>
          <w:kern w:val="24"/>
          <w:lang w:val="tr-TR"/>
        </w:rPr>
        <w:t>kesici&amp;delici tıbbi atık kutusu, santrifüj cihazı, Eppendorf tüp, düz tüp, otomatik pipet, pipet ucu</w:t>
      </w:r>
    </w:p>
    <w:p w:rsidR="00164CD5" w:rsidRPr="0088509E" w:rsidRDefault="00164CD5" w:rsidP="00164CD5">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6"/>
        <w:gridCol w:w="8550"/>
      </w:tblGrid>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hasta için kimlik doğrulamasının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İstenen testlerin gözden geçirilmesi, test gruplarına uygun tüplere etiketlendirmelerin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Hastanın kan alımı için durumumun uygunluğunun değerlendirlmesi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Hastaya yapılacak işlem hakkında bilgi verilmesi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alma malzemelerinin hazırlanması (vacutainer iğne seti, kelebek seti veya enjektörün hazırlanması gibi)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alma tüplerinin özelliklerine göre sıralanması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El hijyeni ve eldiven giyilmesi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bölgenin seçimi (antecubital bölge veya elin dorsal yüzü gibi)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Kan alınacak venin kontrol edilmesi (venin gözle kontrol edilmesi, hastanın yumruk yapması, venin palpasyonu gibi) </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Turnike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alınacak bölgenin alkollü swap ile temizlenmesi, alkolün bir süre buharlaşmasının beklenmesi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Venin stabilize edilmesi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Uygun bir açı ile damara giriş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Eğer vacutainer iğne seti ile alınıyor ise tutucuya kan alma tüpünün yerleştirilmesi ve sabitlenmesi ve kan akışının gözlemlenmesi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Tüp üzerinde belirtilen seviyelere kadar kan geldiğinden emin olunması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Tüpün tutucudan çıkartılması, eğer ikinci bir tüpe kan alınacak ise ilgili tüpün tutucuya yerleştirilmesi 14. </w:t>
            </w:r>
            <w:proofErr w:type="gramStart"/>
            <w:r w:rsidRPr="0088509E">
              <w:rPr>
                <w:rFonts w:ascii="Times New Roman" w:hAnsi="Times New Roman" w:cs="Times New Roman"/>
              </w:rPr>
              <w:t>ve</w:t>
            </w:r>
            <w:proofErr w:type="gramEnd"/>
            <w:r w:rsidRPr="0088509E">
              <w:rPr>
                <w:rFonts w:ascii="Times New Roman" w:hAnsi="Times New Roman" w:cs="Times New Roman"/>
              </w:rPr>
              <w:t xml:space="preserve"> 15. basamakların tekrarı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alınması gereken tüp kalmadığında turnikenin çözülmesi, iğnenin çıkarılması ve kan alınan bölgeye pamuk ile basınç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İğne ucunun </w:t>
            </w:r>
            <w:r w:rsidRPr="0088509E">
              <w:rPr>
                <w:rFonts w:ascii="Times New Roman" w:eastAsia="Cambria" w:hAnsi="Times New Roman" w:cs="Times New Roman"/>
                <w:color w:val="000000" w:themeColor="text1"/>
                <w:kern w:val="24"/>
                <w:lang w:val="tr-TR"/>
              </w:rPr>
              <w:t>kesici&amp;delici tıbbi atık kutusuna atılması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eastAsia="Cambria" w:hAnsi="Times New Roman" w:cs="Times New Roman"/>
                <w:color w:val="000000" w:themeColor="text1"/>
                <w:kern w:val="24"/>
              </w:rPr>
              <w:t>Eğer enjektör ile kan alınıyor ise piston haraketi ile damar içinde olunduğundan emin olunması, yine pistonla enjektöre istenen miktarda kan akışının sağlanması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Kan alınması gereken tüp kalmadığında turnikenin çözülmesi, iğnenin çıkarılması ve kan alınan bölgeye pamuk ile basınç uygulanması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 xml:space="preserve">İğne ucunun </w:t>
            </w:r>
            <w:r w:rsidRPr="0088509E">
              <w:rPr>
                <w:rFonts w:ascii="Times New Roman" w:eastAsia="Cambria" w:hAnsi="Times New Roman" w:cs="Times New Roman"/>
                <w:color w:val="000000" w:themeColor="text1"/>
                <w:kern w:val="24"/>
                <w:lang w:val="tr-TR"/>
              </w:rPr>
              <w:t>kesici&amp;delici tıbbi atık kutusuna atılması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22</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Uygun tüpün kapağı açıldıktan sonra enjektörün iğnesi çıkartılarak enjektör içindeki kanın çeperden sızdırılarak tüpe aktarılması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23</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Antikoagülan içeren tüplerin çalkalamadan yavaşça 4-5 kez, düz tüplerin 2-3 kez alt-üst edilmesi</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lastRenderedPageBreak/>
              <w:t>24</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Eğer serum/plazma elde edilmesi gerekiyorsa santrifüj cihazının kullanılması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25</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Elde edilen serum/plazma numuneleri hemen çalışılmayacak ise uygun otomatik pipetlerle Eppendorf veya düz tüplere alikotlamaların yapılması</w:t>
            </w:r>
          </w:p>
        </w:tc>
      </w:tr>
      <w:tr w:rsidR="00164CD5" w:rsidRPr="0088509E" w:rsidTr="00F04B69">
        <w:tc>
          <w:tcPr>
            <w:tcW w:w="846" w:type="dxa"/>
          </w:tcPr>
          <w:p w:rsidR="00164CD5" w:rsidRPr="0088509E" w:rsidRDefault="00164CD5" w:rsidP="00164CD5">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26</w:t>
            </w:r>
          </w:p>
        </w:tc>
        <w:tc>
          <w:tcPr>
            <w:tcW w:w="8550" w:type="dxa"/>
          </w:tcPr>
          <w:p w:rsidR="00164CD5" w:rsidRPr="0088509E" w:rsidRDefault="00164CD5" w:rsidP="00164CD5">
            <w:pPr>
              <w:kinsoku w:val="0"/>
              <w:overflowPunct w:val="0"/>
              <w:jc w:val="both"/>
              <w:textAlignment w:val="baseline"/>
              <w:rPr>
                <w:rFonts w:ascii="Times New Roman" w:hAnsi="Times New Roman" w:cs="Times New Roman"/>
              </w:rPr>
            </w:pPr>
            <w:r w:rsidRPr="0088509E">
              <w:rPr>
                <w:rFonts w:ascii="Times New Roman" w:hAnsi="Times New Roman" w:cs="Times New Roman"/>
              </w:rPr>
              <w:t>Analizi yapılacak testin numune stabilitesi için uygun koşulların bilinmesi ve numunelerin uygun koşullarda (oda ısısı, 2-8°C, -20°C veya -80°C gibi) saklanması</w:t>
            </w:r>
          </w:p>
        </w:tc>
      </w:tr>
    </w:tbl>
    <w:p w:rsidR="00164CD5" w:rsidRPr="0088509E" w:rsidRDefault="00164CD5" w:rsidP="00164CD5">
      <w:pPr>
        <w:kinsoku w:val="0"/>
        <w:overflowPunct w:val="0"/>
        <w:jc w:val="both"/>
        <w:textAlignment w:val="baseline"/>
        <w:rPr>
          <w:b/>
        </w:rPr>
      </w:pPr>
    </w:p>
    <w:p w:rsidR="00164CD5" w:rsidRPr="0088509E" w:rsidRDefault="00164CD5" w:rsidP="00164CD5">
      <w:pPr>
        <w:kinsoku w:val="0"/>
        <w:overflowPunct w:val="0"/>
        <w:jc w:val="both"/>
        <w:textAlignment w:val="baseline"/>
        <w:rPr>
          <w:rFonts w:ascii="Times New Roman" w:hAnsi="Times New Roman" w:cs="Times New Roman"/>
          <w:b/>
        </w:rPr>
      </w:pPr>
      <w:r w:rsidRPr="0088509E">
        <w:rPr>
          <w:rFonts w:ascii="Times New Roman" w:hAnsi="Times New Roman" w:cs="Times New Roman"/>
          <w:b/>
        </w:rPr>
        <w:t>Kaynaklar</w:t>
      </w:r>
    </w:p>
    <w:p w:rsidR="00164CD5" w:rsidRPr="0088509E" w:rsidRDefault="00164CD5" w:rsidP="00164CD5">
      <w:pPr>
        <w:numPr>
          <w:ilvl w:val="0"/>
          <w:numId w:val="4"/>
        </w:numPr>
        <w:kinsoku w:val="0"/>
        <w:overflowPunct w:val="0"/>
        <w:spacing w:after="0" w:line="240" w:lineRule="auto"/>
        <w:contextualSpacing/>
        <w:jc w:val="both"/>
        <w:textAlignment w:val="baseline"/>
        <w:rPr>
          <w:rFonts w:ascii="Times New Roman" w:eastAsia="Times New Roman" w:hAnsi="Times New Roman" w:cs="Times New Roman"/>
        </w:rPr>
      </w:pPr>
      <w:r w:rsidRPr="0088509E">
        <w:rPr>
          <w:rFonts w:ascii="Times New Roman" w:eastAsia="Times New Roman" w:hAnsi="Times New Roman" w:cs="Times New Roman"/>
        </w:rPr>
        <w:t>Türk Biyokimya Derneği, Venöz Kan Alma (Filebotomi) Klavuzu, Ankara, 2015.</w:t>
      </w:r>
    </w:p>
    <w:p w:rsidR="00164CD5" w:rsidRPr="0088509E" w:rsidRDefault="00164CD5" w:rsidP="00164CD5">
      <w:pPr>
        <w:numPr>
          <w:ilvl w:val="0"/>
          <w:numId w:val="4"/>
        </w:numPr>
        <w:kinsoku w:val="0"/>
        <w:overflowPunct w:val="0"/>
        <w:spacing w:after="0" w:line="240" w:lineRule="auto"/>
        <w:contextualSpacing/>
        <w:jc w:val="both"/>
        <w:textAlignment w:val="baseline"/>
        <w:rPr>
          <w:rFonts w:ascii="Times New Roman" w:eastAsia="Times New Roman" w:hAnsi="Times New Roman" w:cs="Times New Roman"/>
        </w:rPr>
      </w:pPr>
      <w:r w:rsidRPr="0088509E">
        <w:rPr>
          <w:rFonts w:ascii="Times New Roman" w:eastAsia="Times New Roman" w:hAnsi="Times New Roman" w:cs="Times New Roman"/>
        </w:rPr>
        <w:t>Tietz Textbook of Clinical Chemistry and Molecular Diagnostics, Sixth Edition. Rifai N, Horvath AR, Wittwer CL. Elsevier, 2018.</w:t>
      </w:r>
    </w:p>
    <w:p w:rsidR="002F1F3B" w:rsidRDefault="002F1F3B">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164CD5" w:rsidRDefault="00164CD5">
      <w:pPr>
        <w:rPr>
          <w:rFonts w:ascii="Times New Roman" w:hAnsi="Times New Roman" w:cs="Times New Roman"/>
          <w:sz w:val="24"/>
          <w:szCs w:val="24"/>
        </w:rPr>
      </w:pPr>
    </w:p>
    <w:p w:rsidR="007D350A" w:rsidRDefault="007D350A" w:rsidP="0055096E">
      <w:pPr>
        <w:spacing w:after="0" w:line="240" w:lineRule="auto"/>
        <w:jc w:val="both"/>
        <w:rPr>
          <w:rFonts w:ascii="Times New Roman" w:hAnsi="Times New Roman" w:cs="Times New Roman"/>
          <w:sz w:val="24"/>
          <w:szCs w:val="24"/>
        </w:rPr>
      </w:pPr>
    </w:p>
    <w:p w:rsidR="0055096E" w:rsidRPr="00D34E5B" w:rsidRDefault="0055096E" w:rsidP="0055096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lastRenderedPageBreak/>
        <w:t>0</w:t>
      </w:r>
      <w:r>
        <w:rPr>
          <w:rFonts w:ascii="Times New Roman" w:hAnsi="Times New Roman" w:cs="Times New Roman"/>
          <w:b/>
          <w:sz w:val="28"/>
          <w:szCs w:val="28"/>
          <w:shd w:val="clear" w:color="auto" w:fill="FFFFFF"/>
        </w:rPr>
        <w:t>2</w:t>
      </w:r>
      <w:r w:rsidRPr="00D34E5B">
        <w:rPr>
          <w:rFonts w:ascii="Times New Roman" w:hAnsi="Times New Roman" w:cs="Times New Roman"/>
          <w:b/>
          <w:sz w:val="28"/>
          <w:szCs w:val="28"/>
          <w:shd w:val="clear" w:color="auto" w:fill="FFFFFF"/>
        </w:rPr>
        <w:t>- EKG ÇEKME VE YORUMLAMA</w:t>
      </w:r>
    </w:p>
    <w:p w:rsidR="0055096E" w:rsidRPr="00D34E5B" w:rsidRDefault="0055096E" w:rsidP="0055096E">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55096E" w:rsidRDefault="0055096E" w:rsidP="0055096E">
      <w:pPr>
        <w:spacing w:after="0" w:line="240" w:lineRule="auto"/>
        <w:rPr>
          <w:rFonts w:ascii="Times New Roman" w:hAnsi="Times New Roman" w:cs="Times New Roman"/>
          <w:b/>
          <w:sz w:val="24"/>
          <w:szCs w:val="24"/>
          <w:shd w:val="clear" w:color="auto" w:fill="FFFFFF"/>
        </w:rPr>
      </w:pPr>
    </w:p>
    <w:p w:rsidR="0055096E" w:rsidRPr="0055096E" w:rsidRDefault="0055096E" w:rsidP="0055096E">
      <w:pPr>
        <w:spacing w:after="0" w:line="240" w:lineRule="auto"/>
        <w:rPr>
          <w:rFonts w:ascii="Times New Roman" w:hAnsi="Times New Roman" w:cs="Times New Roman"/>
        </w:rPr>
      </w:pPr>
      <w:r w:rsidRPr="0055096E">
        <w:rPr>
          <w:rFonts w:ascii="Times New Roman" w:hAnsi="Times New Roman" w:cs="Times New Roman"/>
          <w:b/>
          <w:shd w:val="clear" w:color="auto" w:fill="FFFFFF"/>
        </w:rPr>
        <w:t>AMAÇ</w:t>
      </w:r>
      <w:r w:rsidRPr="0055096E">
        <w:rPr>
          <w:rFonts w:ascii="Times New Roman" w:hAnsi="Times New Roman" w:cs="Times New Roman"/>
          <w:shd w:val="clear" w:color="auto" w:fill="FFFFFF"/>
        </w:rPr>
        <w:t xml:space="preserve">: EKG çekmek, </w:t>
      </w:r>
      <w:r w:rsidRPr="0055096E">
        <w:rPr>
          <w:rFonts w:ascii="Times New Roman" w:hAnsi="Times New Roman" w:cs="Times New Roman"/>
        </w:rPr>
        <w:t>kalbin elektrik iletisi hakkında temel bilgi sahibi olmak, normal EKG’yi tanıyabilmek, temel ritimleri tanımak, en sık görülen EKG tanılarını ayırt edebilmek</w:t>
      </w:r>
      <w:r w:rsidRPr="0055096E">
        <w:rPr>
          <w:rFonts w:ascii="Times New Roman" w:hAnsi="Times New Roman" w:cs="Times New Roman"/>
          <w:color w:val="333333"/>
          <w:shd w:val="clear" w:color="auto" w:fill="F4FAFE"/>
        </w:rPr>
        <w:t>,</w:t>
      </w:r>
      <w:r w:rsidRPr="0055096E">
        <w:rPr>
          <w:rFonts w:ascii="Times New Roman" w:hAnsi="Times New Roman" w:cs="Times New Roman"/>
        </w:rPr>
        <w:t xml:space="preserve"> EKG değerlendirmede sistematik bir yaklaşım kazanmak.</w:t>
      </w:r>
    </w:p>
    <w:p w:rsidR="0055096E" w:rsidRPr="0055096E" w:rsidRDefault="0055096E" w:rsidP="0055096E">
      <w:pPr>
        <w:spacing w:after="0" w:line="240" w:lineRule="auto"/>
        <w:rPr>
          <w:rFonts w:ascii="Times New Roman" w:hAnsi="Times New Roman" w:cs="Times New Roman"/>
          <w:b/>
          <w:shd w:val="clear" w:color="auto" w:fill="FFFFFF"/>
        </w:rPr>
      </w:pPr>
    </w:p>
    <w:p w:rsidR="0055096E" w:rsidRPr="0055096E" w:rsidRDefault="0055096E" w:rsidP="0055096E">
      <w:pPr>
        <w:spacing w:after="0" w:line="240" w:lineRule="auto"/>
        <w:rPr>
          <w:rFonts w:ascii="Times New Roman" w:hAnsi="Times New Roman" w:cs="Times New Roman"/>
          <w:shd w:val="clear" w:color="auto" w:fill="FFFFFF"/>
        </w:rPr>
      </w:pPr>
      <w:r w:rsidRPr="0055096E">
        <w:rPr>
          <w:rFonts w:ascii="Times New Roman" w:hAnsi="Times New Roman" w:cs="Times New Roman"/>
          <w:b/>
          <w:shd w:val="clear" w:color="auto" w:fill="FFFFFF"/>
        </w:rPr>
        <w:t xml:space="preserve">ARAÇLAR: </w:t>
      </w:r>
      <w:r w:rsidRPr="0055096E">
        <w:rPr>
          <w:rFonts w:ascii="Times New Roman" w:hAnsi="Times New Roman" w:cs="Times New Roman"/>
          <w:shd w:val="clear" w:color="auto" w:fill="FFFFFF"/>
        </w:rPr>
        <w:t>EKG cihazı</w:t>
      </w:r>
    </w:p>
    <w:p w:rsidR="0055096E" w:rsidRPr="0055096E" w:rsidRDefault="0055096E" w:rsidP="0055096E">
      <w:pPr>
        <w:spacing w:after="0" w:line="240" w:lineRule="auto"/>
        <w:rPr>
          <w:rFonts w:ascii="Times New Roman" w:hAnsi="Times New Roman" w:cs="Times New Roman"/>
          <w:b/>
          <w:shd w:val="clear" w:color="auto" w:fill="FFFFFF"/>
        </w:rPr>
      </w:pPr>
    </w:p>
    <w:p w:rsidR="0055096E" w:rsidRPr="0055096E" w:rsidRDefault="0055096E" w:rsidP="0055096E">
      <w:pPr>
        <w:spacing w:after="0" w:line="240" w:lineRule="auto"/>
        <w:rPr>
          <w:rFonts w:ascii="Times New Roman" w:hAnsi="Times New Roman" w:cs="Times New Roman"/>
          <w:b/>
          <w:shd w:val="clear" w:color="auto" w:fill="FFFFFF"/>
        </w:rPr>
      </w:pPr>
      <w:r w:rsidRPr="0055096E">
        <w:rPr>
          <w:rFonts w:ascii="Times New Roman" w:hAnsi="Times New Roman" w:cs="Times New Roman"/>
          <w:b/>
          <w:shd w:val="clear" w:color="auto" w:fill="FFFFFF"/>
        </w:rPr>
        <w:t>BASAMAKLAR: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Göğüs ön duvarı, el ve ayak bilekleri açık olacak şekilde sırtüstü uzanılır.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Derideki elektrik akımını kolaylaştırmak için elektrot yerleştirilecek vücut bölgelerine ince tabaka halinde jel sürülür.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Sağ ve sol el ve ayak bileklerine elektrotlar yerleştirilir. Göğüs ön duvarındaki belirli bölgelere de 6 tane elektrot yerleştirilir.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Elektrokardiyografi kaydı başlatılır.</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 xml:space="preserve">Çekimden sonra önce göğüs ön duvarındaki daha sonra da kol ve bacaklardaki elektrotlar çıkarılır. </w:t>
      </w:r>
    </w:p>
    <w:p w:rsidR="0055096E" w:rsidRPr="0055096E" w:rsidRDefault="0055096E" w:rsidP="0055096E">
      <w:pPr>
        <w:numPr>
          <w:ilvl w:val="0"/>
          <w:numId w:val="6"/>
        </w:numPr>
        <w:shd w:val="clear" w:color="auto" w:fill="FFFFFF"/>
        <w:spacing w:after="0" w:line="240" w:lineRule="auto"/>
        <w:ind w:left="480"/>
        <w:rPr>
          <w:rFonts w:ascii="Times New Roman" w:eastAsia="Times New Roman" w:hAnsi="Times New Roman" w:cs="Times New Roman"/>
          <w:color w:val="444444"/>
          <w:lang w:eastAsia="tr-TR"/>
        </w:rPr>
      </w:pPr>
      <w:r w:rsidRPr="0055096E">
        <w:rPr>
          <w:rFonts w:ascii="Times New Roman" w:eastAsia="Times New Roman" w:hAnsi="Times New Roman" w:cs="Times New Roman"/>
          <w:color w:val="444444"/>
          <w:lang w:eastAsia="tr-TR"/>
        </w:rPr>
        <w:t xml:space="preserve">Elektrokardiyogram yorumlanır. </w:t>
      </w:r>
    </w:p>
    <w:p w:rsidR="0055096E" w:rsidRPr="0055096E" w:rsidRDefault="0055096E" w:rsidP="0055096E">
      <w:pPr>
        <w:spacing w:after="0" w:line="240" w:lineRule="auto"/>
        <w:rPr>
          <w:rFonts w:ascii="Times New Roman" w:hAnsi="Times New Roman" w:cs="Times New Roman"/>
        </w:rPr>
      </w:pPr>
    </w:p>
    <w:p w:rsidR="0055096E" w:rsidRPr="0055096E" w:rsidRDefault="0055096E" w:rsidP="0055096E">
      <w:pPr>
        <w:spacing w:after="0" w:line="240" w:lineRule="auto"/>
        <w:rPr>
          <w:rFonts w:ascii="Times New Roman" w:hAnsi="Times New Roman" w:cs="Times New Roman"/>
          <w:shd w:val="clear" w:color="auto" w:fill="FFFFFF"/>
        </w:rPr>
      </w:pPr>
    </w:p>
    <w:p w:rsidR="0055096E" w:rsidRPr="0055096E" w:rsidRDefault="0055096E" w:rsidP="0055096E">
      <w:pPr>
        <w:spacing w:after="0" w:line="240" w:lineRule="auto"/>
        <w:rPr>
          <w:rFonts w:ascii="Times New Roman" w:hAnsi="Times New Roman" w:cs="Times New Roman"/>
          <w:b/>
        </w:rPr>
      </w:pPr>
      <w:r w:rsidRPr="0055096E">
        <w:rPr>
          <w:rFonts w:ascii="Times New Roman" w:hAnsi="Times New Roman" w:cs="Times New Roman"/>
          <w:b/>
        </w:rPr>
        <w:t>ÖĞRENME ÇIKTILARI</w:t>
      </w:r>
    </w:p>
    <w:tbl>
      <w:tblPr>
        <w:tblStyle w:val="TabloKlavuzu"/>
        <w:tblW w:w="9268" w:type="dxa"/>
        <w:tblLook w:val="04A0"/>
      </w:tblPr>
      <w:tblGrid>
        <w:gridCol w:w="569"/>
        <w:gridCol w:w="8699"/>
      </w:tblGrid>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Kalbin elektrofizyolojisi, ileti sistemi</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2</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ile ilgili temel kavramları edinmek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3</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 xml:space="preserve">EKG çekimi ve monitorizasyonu </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4</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derivasyonları</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5</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EKG dalgaları ve özelliklerini kavramak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6</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Kalp ritminin değerlendirilmesi, normal sinus ritmini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7</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Patolojik ritimleri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8</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Kalp hızının değerlendirilmesi</w:t>
            </w:r>
          </w:p>
        </w:tc>
      </w:tr>
      <w:tr w:rsidR="0055096E" w:rsidRPr="0055096E" w:rsidTr="009E3DBF">
        <w:trPr>
          <w:trHeight w:val="420"/>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9</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Bradiaritmileri ve taşiaritmileri tanımak, ayırt etmek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10</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AV blok dal bloklarını tanımak</w:t>
            </w:r>
          </w:p>
        </w:tc>
      </w:tr>
      <w:tr w:rsidR="0055096E" w:rsidRPr="0055096E" w:rsidTr="009E3DBF">
        <w:trPr>
          <w:trHeight w:val="435"/>
        </w:trPr>
        <w:tc>
          <w:tcPr>
            <w:tcW w:w="569" w:type="dxa"/>
          </w:tcPr>
          <w:p w:rsidR="0055096E" w:rsidRPr="0055096E" w:rsidRDefault="0055096E" w:rsidP="009E3DBF">
            <w:pPr>
              <w:rPr>
                <w:rFonts w:ascii="Times New Roman" w:hAnsi="Times New Roman" w:cs="Times New Roman"/>
                <w:b/>
              </w:rPr>
            </w:pPr>
            <w:r w:rsidRPr="0055096E">
              <w:rPr>
                <w:rFonts w:ascii="Times New Roman" w:hAnsi="Times New Roman" w:cs="Times New Roman"/>
                <w:b/>
              </w:rPr>
              <w:t>11</w:t>
            </w:r>
          </w:p>
        </w:tc>
        <w:tc>
          <w:tcPr>
            <w:tcW w:w="8699" w:type="dxa"/>
          </w:tcPr>
          <w:p w:rsidR="0055096E" w:rsidRPr="0055096E" w:rsidRDefault="0055096E" w:rsidP="009E3DBF">
            <w:pPr>
              <w:rPr>
                <w:rFonts w:ascii="Times New Roman" w:hAnsi="Times New Roman" w:cs="Times New Roman"/>
              </w:rPr>
            </w:pPr>
            <w:r w:rsidRPr="0055096E">
              <w:rPr>
                <w:rFonts w:ascii="Times New Roman" w:hAnsi="Times New Roman" w:cs="Times New Roman"/>
              </w:rPr>
              <w:t>Miyokard enfarktüsünü EKG’de tanımak</w:t>
            </w:r>
          </w:p>
        </w:tc>
      </w:tr>
    </w:tbl>
    <w:p w:rsidR="0055096E" w:rsidRDefault="0055096E">
      <w:pPr>
        <w:rPr>
          <w:rFonts w:ascii="Times New Roman" w:hAnsi="Times New Roman" w:cs="Times New Roman"/>
          <w:b/>
          <w:shd w:val="clear" w:color="auto" w:fill="FFFFFF"/>
        </w:rPr>
      </w:pPr>
      <w:r>
        <w:rPr>
          <w:rFonts w:ascii="Times New Roman" w:hAnsi="Times New Roman" w:cs="Times New Roman"/>
          <w:b/>
          <w:shd w:val="clear" w:color="auto" w:fill="FFFFFF"/>
        </w:rPr>
        <w:br w:type="page"/>
      </w:r>
    </w:p>
    <w:p w:rsidR="00B56E4D" w:rsidRPr="00B56E4D" w:rsidRDefault="0055096E" w:rsidP="00B56E4D">
      <w:pPr>
        <w:spacing w:after="0" w:line="240" w:lineRule="auto"/>
        <w:jc w:val="both"/>
        <w:rPr>
          <w:rFonts w:ascii="Times New Roman" w:hAnsi="Times New Roman" w:cs="Times New Roman"/>
          <w:b/>
          <w:sz w:val="28"/>
          <w:szCs w:val="28"/>
          <w:shd w:val="clear" w:color="auto" w:fill="FFFFFF"/>
        </w:rPr>
      </w:pPr>
      <w:r w:rsidRPr="00B56E4D">
        <w:rPr>
          <w:rFonts w:ascii="Times New Roman" w:hAnsi="Times New Roman" w:cs="Times New Roman"/>
          <w:b/>
          <w:sz w:val="28"/>
          <w:szCs w:val="28"/>
          <w:shd w:val="clear" w:color="auto" w:fill="FFFFFF"/>
        </w:rPr>
        <w:lastRenderedPageBreak/>
        <w:t xml:space="preserve">03- NAZOGASTRİK </w:t>
      </w:r>
      <w:r w:rsidR="00B56E4D" w:rsidRPr="00B56E4D">
        <w:rPr>
          <w:rFonts w:ascii="Times New Roman" w:hAnsi="Times New Roman" w:cs="Times New Roman"/>
          <w:b/>
          <w:sz w:val="28"/>
          <w:szCs w:val="28"/>
          <w:shd w:val="clear" w:color="auto" w:fill="FFFFFF"/>
        </w:rPr>
        <w:t>SONDA TAKILMASI, BAKILMASI VE ÇIKARILMASI</w:t>
      </w:r>
      <w:r w:rsidR="007D350A">
        <w:rPr>
          <w:rFonts w:ascii="Times New Roman" w:hAnsi="Times New Roman" w:cs="Times New Roman"/>
          <w:b/>
          <w:sz w:val="28"/>
          <w:szCs w:val="28"/>
          <w:shd w:val="clear" w:color="auto" w:fill="FFFFFF"/>
        </w:rPr>
        <w:t xml:space="preserve"> </w:t>
      </w:r>
      <w:r w:rsidRPr="00B56E4D">
        <w:rPr>
          <w:rFonts w:ascii="Times New Roman" w:hAnsi="Times New Roman" w:cs="Times New Roman"/>
          <w:b/>
          <w:sz w:val="28"/>
          <w:szCs w:val="28"/>
          <w:shd w:val="clear" w:color="auto" w:fill="FFFFFF"/>
        </w:rPr>
        <w:t>AMAÇ/ARAÇLAR/BASAMAKLAR</w:t>
      </w:r>
    </w:p>
    <w:p w:rsidR="00B56E4D" w:rsidRPr="00B56E4D" w:rsidRDefault="00B56E4D" w:rsidP="00B56E4D">
      <w:pPr>
        <w:rPr>
          <w:rFonts w:ascii="Times New Roman" w:hAnsi="Times New Roman" w:cs="Times New Roman"/>
        </w:rPr>
      </w:pPr>
      <w:r w:rsidRPr="00B56E4D">
        <w:rPr>
          <w:rFonts w:ascii="Times New Roman" w:hAnsi="Times New Roman" w:cs="Times New Roman"/>
          <w:b/>
        </w:rPr>
        <w:t xml:space="preserve">AMAÇ: </w:t>
      </w:r>
      <w:r w:rsidRPr="00B56E4D">
        <w:rPr>
          <w:rFonts w:ascii="Times New Roman" w:hAnsi="Times New Roman" w:cs="Times New Roman"/>
        </w:rPr>
        <w:t>Nazogastrik sonda takılmasının endikasyon, kontraendikasyon ve komplikasyonlarının öğrenilmesi, nazogastrik sonda tipleri ve boyutlarının öğrenilmesi, farklı nazogastrik sonda tipi ve boyutunun hangi durum ve hangi hastalarda kullanılacağının öğretilmesi, nazogastrik sonda takma gereçlerinin öğretilmesi, nazogastrik sonda takma becerisinin edinilmesi, nazogastrik sonda çıkartılma becerisinin öğretilmesi.</w:t>
      </w:r>
    </w:p>
    <w:p w:rsidR="00B56E4D" w:rsidRPr="00B56E4D" w:rsidRDefault="00B56E4D" w:rsidP="00B56E4D">
      <w:pPr>
        <w:rPr>
          <w:rFonts w:ascii="Times New Roman" w:hAnsi="Times New Roman" w:cs="Times New Roman"/>
        </w:rPr>
      </w:pPr>
      <w:r w:rsidRPr="00B56E4D">
        <w:rPr>
          <w:rFonts w:ascii="Times New Roman" w:hAnsi="Times New Roman" w:cs="Times New Roman"/>
          <w:b/>
        </w:rPr>
        <w:t xml:space="preserve">ARAÇLAR: </w:t>
      </w:r>
      <w:r w:rsidRPr="00B56E4D">
        <w:rPr>
          <w:rFonts w:ascii="Times New Roman" w:hAnsi="Times New Roman" w:cs="Times New Roman"/>
        </w:rPr>
        <w:t>Nazogastrik sonda, buz, böbrek küvet, dil basacağı, boş şişe veya drenaj sondası, kilitli iğne, kâğıt peçete, flaster, ışık kaynağı, steteskop, serum fizyolojik veya anestezik pomad, anestezik jel, vazelin</w:t>
      </w:r>
    </w:p>
    <w:p w:rsidR="00B56E4D" w:rsidRPr="00B56E4D" w:rsidRDefault="00B56E4D" w:rsidP="00B56E4D">
      <w:pPr>
        <w:rPr>
          <w:rFonts w:ascii="Times New Roman" w:hAnsi="Times New Roman" w:cs="Times New Roman"/>
          <w:b/>
        </w:rPr>
      </w:pPr>
      <w:r w:rsidRPr="00B56E4D">
        <w:rPr>
          <w:rFonts w:ascii="Times New Roman" w:hAnsi="Times New Roman" w:cs="Times New Roman"/>
          <w:b/>
        </w:rPr>
        <w:t xml:space="preserve">BASMAKLAR: </w:t>
      </w:r>
    </w:p>
    <w:tbl>
      <w:tblPr>
        <w:tblStyle w:val="TabloKlavuzu"/>
        <w:tblW w:w="0" w:type="auto"/>
        <w:tblInd w:w="108" w:type="dxa"/>
        <w:tblLook w:val="04A0"/>
      </w:tblPr>
      <w:tblGrid>
        <w:gridCol w:w="426"/>
        <w:gridCol w:w="9088"/>
      </w:tblGrid>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 için sonda takma endikasyonlarının belirlenmesi</w:t>
            </w:r>
          </w:p>
        </w:tc>
      </w:tr>
      <w:tr w:rsidR="00B56E4D" w:rsidRPr="00B56E4D" w:rsidTr="00245FB0">
        <w:trPr>
          <w:trHeight w:val="562"/>
        </w:trPr>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 için sondayı takmadan önce sonda işlemi için kontrendikasyon</w:t>
            </w:r>
          </w:p>
          <w:p w:rsidR="00B56E4D" w:rsidRPr="00B56E4D" w:rsidRDefault="00B56E4D" w:rsidP="00AF4B93">
            <w:pPr>
              <w:rPr>
                <w:rFonts w:ascii="Times New Roman" w:hAnsi="Times New Roman" w:cs="Times New Roman"/>
              </w:rPr>
            </w:pPr>
            <w:proofErr w:type="gramStart"/>
            <w:r w:rsidRPr="00B56E4D">
              <w:rPr>
                <w:rFonts w:ascii="Times New Roman" w:hAnsi="Times New Roman" w:cs="Times New Roman"/>
              </w:rPr>
              <w:t>olup</w:t>
            </w:r>
            <w:proofErr w:type="gramEnd"/>
            <w:r w:rsidRPr="00B56E4D">
              <w:rPr>
                <w:rFonts w:ascii="Times New Roman" w:hAnsi="Times New Roman" w:cs="Times New Roman"/>
              </w:rPr>
              <w:t xml:space="preserve"> olmadığının belirlenmesi.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takılacak hastanın kimlik doğrulamasının yapılması</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Hastaya yapılacak işlem hakkında bilgi verilmesi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Nazogastrik sonda takma malzemelerinin hazırlanması (Nazogastrik sonda, buz, böbrek küvet, dil basacağı, boş şişe veya drenaj sondası, kâğıt peçete, flaster, ışık kaynağı, steteskop, (serum fizyolojik veya anestezik pomade / anestezik jel / vazelin)</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El hijyeni ve eldiven giyilmesi.</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Tüpü ağızdan kulak memesine ve oradan aşağıya karnın ön bölgesine kadar, tüpün son deliği ksifoid çıkıntının altında olacak şekilde ölçünüz.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Hastanın boynunu hafif ekstansiyona getiriniz.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el ile halka biçiminde toplayarak sondanın delikli uç kısmını baş, işaret ve orta parmaklar arasına alınız.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yavaşça açık olan burun deliğinden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Nazal yolda ilerlerken hasta bilinçli ise yutkunmasını söyleyiniz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 öğürüyor ise birkaç saniye işlemi durdurarak hastanın rahat solunum yapmasını ve dinlenmesini sağlayınız.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 bilinçli ise bir miktar su içiriniz (Su içerken sondanın ilerlemesi kolaylaşır.).</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Boynun pozisyonunu fleksiyona getiriniz.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nazofarenksin arkasına doğru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 özefagusa geçtikten sonra hızlı şekilde tüpü işaretlenen ve önceden belirlenen uzunluğa kadar ilerletiniz.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Seçilen teknikle sondanın mideye ulaşılıp ulaşmadığına karar veriniz.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Midede olunduğuna emin olduktan sonra, burun kanatlarına bası yapmadan sondayı buruna tesbit ediniz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B56E4D">
            <w:pPr>
              <w:rPr>
                <w:rFonts w:ascii="Times New Roman" w:hAnsi="Times New Roman" w:cs="Times New Roman"/>
              </w:rPr>
            </w:pPr>
            <w:r w:rsidRPr="00B56E4D">
              <w:rPr>
                <w:rFonts w:ascii="Times New Roman" w:hAnsi="Times New Roman" w:cs="Times New Roman"/>
              </w:rPr>
              <w:t>1Sondanın gerilmesini önlemek amacı ile belli bir pay bırakarak sondanın etrafına paket lastiği veya flaster geçiriniz.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Sondayı flasterle tespit ediniz.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Serbest drenaj isteniyorsa sondanın ucuna line ekleyerek boş bir şişeye veya drenaj torbasına bırakınız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Hastayı rahatlatarak dinlenmesini sağlayınız.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Araç gereçleri ortamdan uzaklaştırırınız.</w:t>
            </w:r>
          </w:p>
        </w:tc>
      </w:tr>
      <w:tr w:rsidR="00B56E4D" w:rsidRPr="00B56E4D" w:rsidTr="00B56E4D">
        <w:tc>
          <w:tcPr>
            <w:tcW w:w="426" w:type="dxa"/>
          </w:tcPr>
          <w:p w:rsidR="00B56E4D" w:rsidRPr="00B56E4D" w:rsidRDefault="00B56E4D" w:rsidP="00B56E4D">
            <w:pPr>
              <w:pStyle w:val="ListeParagraf"/>
              <w:numPr>
                <w:ilvl w:val="0"/>
                <w:numId w:val="17"/>
              </w:numPr>
            </w:pPr>
          </w:p>
        </w:tc>
        <w:tc>
          <w:tcPr>
            <w:tcW w:w="9088" w:type="dxa"/>
          </w:tcPr>
          <w:p w:rsidR="00B56E4D" w:rsidRPr="00B56E4D" w:rsidRDefault="00B56E4D" w:rsidP="00AF4B93">
            <w:pPr>
              <w:rPr>
                <w:rFonts w:ascii="Times New Roman" w:hAnsi="Times New Roman" w:cs="Times New Roman"/>
              </w:rPr>
            </w:pPr>
            <w:r w:rsidRPr="00B56E4D">
              <w:rPr>
                <w:rFonts w:ascii="Times New Roman" w:hAnsi="Times New Roman" w:cs="Times New Roman"/>
              </w:rPr>
              <w:t>Eldivenleri çıkarınız, ellerinizi yıkayınız.</w:t>
            </w:r>
          </w:p>
        </w:tc>
      </w:tr>
    </w:tbl>
    <w:p w:rsidR="00B56E4D" w:rsidRPr="00B56E4D" w:rsidRDefault="00B56E4D" w:rsidP="00B56E4D">
      <w:pPr>
        <w:rPr>
          <w:rFonts w:ascii="Times New Roman" w:hAnsi="Times New Roman" w:cs="Times New Roman"/>
          <w:b/>
        </w:rPr>
      </w:pPr>
    </w:p>
    <w:p w:rsidR="00B56E4D" w:rsidRPr="00B56E4D" w:rsidRDefault="00B56E4D" w:rsidP="00B56E4D">
      <w:pPr>
        <w:rPr>
          <w:rFonts w:ascii="Times New Roman" w:hAnsi="Times New Roman" w:cs="Times New Roman"/>
          <w:b/>
        </w:rPr>
      </w:pPr>
      <w:r w:rsidRPr="00B56E4D">
        <w:rPr>
          <w:rFonts w:ascii="Times New Roman" w:hAnsi="Times New Roman" w:cs="Times New Roman"/>
          <w:b/>
        </w:rPr>
        <w:lastRenderedPageBreak/>
        <w:t>Kaynaklar</w:t>
      </w:r>
    </w:p>
    <w:p w:rsidR="00B56E4D" w:rsidRPr="00B56E4D" w:rsidRDefault="00B56E4D" w:rsidP="00B56E4D">
      <w:pPr>
        <w:pStyle w:val="ListeParagraf"/>
        <w:numPr>
          <w:ilvl w:val="0"/>
          <w:numId w:val="16"/>
        </w:numPr>
        <w:spacing w:after="160" w:line="259" w:lineRule="auto"/>
        <w:rPr>
          <w:b/>
          <w:sz w:val="22"/>
          <w:szCs w:val="22"/>
        </w:rPr>
      </w:pPr>
      <w:r w:rsidRPr="00B56E4D">
        <w:rPr>
          <w:sz w:val="22"/>
          <w:szCs w:val="22"/>
        </w:rPr>
        <w:t>T.C. Milli Eğitim Bakanlığı, Anestezi ve Reanimasyon Nazogastrik Sonda Uygulama, Ankara, 2011.</w:t>
      </w:r>
    </w:p>
    <w:p w:rsidR="006262CC" w:rsidRDefault="006262CC">
      <w:pPr>
        <w:rPr>
          <w:rFonts w:ascii="Times New Roman" w:hAnsi="Times New Roman" w:cs="Times New Roman"/>
          <w:b/>
          <w:sz w:val="28"/>
          <w:szCs w:val="28"/>
          <w:highlight w:val="yellow"/>
          <w:shd w:val="clear" w:color="auto" w:fill="FFFFFF"/>
        </w:rPr>
      </w:pPr>
      <w:r>
        <w:rPr>
          <w:rFonts w:ascii="Times New Roman" w:hAnsi="Times New Roman" w:cs="Times New Roman"/>
          <w:b/>
          <w:sz w:val="28"/>
          <w:szCs w:val="28"/>
          <w:highlight w:val="yellow"/>
          <w:shd w:val="clear" w:color="auto" w:fill="FFFFFF"/>
        </w:rPr>
        <w:br w:type="page"/>
      </w:r>
    </w:p>
    <w:p w:rsidR="006262CC" w:rsidRPr="001514F7" w:rsidRDefault="006262CC" w:rsidP="006262CC">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04</w:t>
      </w:r>
      <w:r w:rsidRPr="001514F7">
        <w:rPr>
          <w:rFonts w:ascii="Times New Roman" w:hAnsi="Times New Roman" w:cs="Times New Roman"/>
          <w:b/>
          <w:sz w:val="28"/>
          <w:szCs w:val="28"/>
          <w:shd w:val="clear" w:color="auto" w:fill="FFFFFF"/>
        </w:rPr>
        <w:t>-ATEL UYGULAMA BECERİSİ</w:t>
      </w:r>
      <w:r>
        <w:rPr>
          <w:rFonts w:ascii="Times New Roman" w:hAnsi="Times New Roman" w:cs="Times New Roman"/>
          <w:b/>
          <w:sz w:val="28"/>
          <w:szCs w:val="28"/>
          <w:shd w:val="clear" w:color="auto" w:fill="FFFFFF"/>
        </w:rPr>
        <w:t xml:space="preserve"> </w:t>
      </w:r>
      <w:r w:rsidRPr="001514F7">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1514F7">
        <w:rPr>
          <w:rFonts w:ascii="Times New Roman" w:hAnsi="Times New Roman" w:cs="Times New Roman"/>
          <w:b/>
          <w:sz w:val="28"/>
          <w:szCs w:val="28"/>
          <w:shd w:val="clear" w:color="auto" w:fill="FFFFFF"/>
        </w:rPr>
        <w:t>AMAÇ/ARAÇLAR/BASAMAKLAR</w:t>
      </w:r>
    </w:p>
    <w:p w:rsidR="006262CC" w:rsidRDefault="006262CC" w:rsidP="006262CC">
      <w:pPr>
        <w:jc w:val="both"/>
        <w:rPr>
          <w:rFonts w:ascii="Times New Roman" w:hAnsi="Times New Roman" w:cs="Times New Roman"/>
        </w:rPr>
      </w:pPr>
    </w:p>
    <w:p w:rsidR="006262CC" w:rsidRPr="0088509E" w:rsidRDefault="006262CC" w:rsidP="006262CC">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Atel hazırlayabilme ve hasta üzerine uygulayabilme becerisini kazanmak.</w:t>
      </w:r>
    </w:p>
    <w:p w:rsidR="006262CC" w:rsidRPr="0088509E" w:rsidRDefault="006262CC" w:rsidP="006262CC">
      <w:pPr>
        <w:jc w:val="both"/>
        <w:rPr>
          <w:rFonts w:ascii="Times New Roman" w:eastAsia="Cambria" w:hAnsi="Times New Roman" w:cs="Times New Roman"/>
          <w:color w:val="000000" w:themeColor="text1"/>
          <w:kern w:val="24"/>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Alçı, alçı pamuğu, kova, su, sargı bezi, tezgah.</w:t>
      </w:r>
    </w:p>
    <w:p w:rsidR="006262CC" w:rsidRPr="0088509E" w:rsidRDefault="006262CC" w:rsidP="006262CC">
      <w:pPr>
        <w:kinsoku w:val="0"/>
        <w:overflowPunct w:val="0"/>
        <w:jc w:val="both"/>
        <w:textAlignment w:val="baseline"/>
        <w:rPr>
          <w:rFonts w:ascii="Times New Roman" w:eastAsia="Cambria" w:hAnsi="Times New Roman" w:cs="Times New Roman"/>
          <w:b/>
          <w:color w:val="000000" w:themeColor="text1"/>
          <w:kern w:val="24"/>
        </w:rPr>
      </w:pPr>
      <w:r w:rsidRPr="0088509E">
        <w:rPr>
          <w:rFonts w:ascii="Times New Roman" w:eastAsia="Cambria" w:hAnsi="Times New Roman" w:cs="Times New Roman"/>
          <w:b/>
          <w:color w:val="000000" w:themeColor="text1"/>
          <w:kern w:val="24"/>
        </w:rPr>
        <w:t>BASAMAKLAR</w:t>
      </w:r>
    </w:p>
    <w:tbl>
      <w:tblPr>
        <w:tblStyle w:val="TabloKlavuzu5"/>
        <w:tblW w:w="0" w:type="auto"/>
        <w:tblLook w:val="04A0"/>
      </w:tblPr>
      <w:tblGrid>
        <w:gridCol w:w="827"/>
        <w:gridCol w:w="8235"/>
      </w:tblGrid>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lang w:eastAsia="tr-TR"/>
              </w:rPr>
            </w:pPr>
            <w:r w:rsidRPr="003C6364">
              <w:rPr>
                <w:rFonts w:ascii="Times New Roman" w:eastAsia="Times New Roman" w:hAnsi="Times New Roman" w:cs="Times New Roman"/>
                <w:color w:val="000000" w:themeColor="text1"/>
                <w:lang w:eastAsia="tr-TR"/>
              </w:rPr>
              <w:t xml:space="preserve">Hastaya kendisi tanıtılır, yapacağı işlem ile ilgili bilgi verilir ve onam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rPr>
            </w:pPr>
            <w:r w:rsidRPr="003C6364">
              <w:rPr>
                <w:rFonts w:ascii="Times New Roman" w:eastAsia="Times New Roman" w:hAnsi="Times New Roman" w:cs="Times New Roman"/>
                <w:color w:val="000000" w:themeColor="text1"/>
                <w:lang w:eastAsia="tr-TR"/>
              </w:rPr>
              <w:t xml:space="preserve">Atel uygulanacak ekstremite değerlendirilir. </w:t>
            </w:r>
            <w:r w:rsidRPr="003C6364">
              <w:rPr>
                <w:rFonts w:ascii="Times New Roman" w:eastAsia="Times New Roman" w:hAnsi="Times New Roman" w:cs="Times New Roman"/>
                <w:color w:val="000000" w:themeColor="text1"/>
              </w:rPr>
              <w:t xml:space="preserve">Açık yara veya açık kırık için gereken uygulamaları yapılır. Ekstremite nörovasküler muayenesini yapılır ve kayıt altına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Atel sarılacak bölgedeki ve distalindeki kıyafetler ile s</w:t>
            </w:r>
            <w:r w:rsidRPr="003C6364">
              <w:rPr>
                <w:rFonts w:ascii="Times New Roman" w:eastAsia="Times New Roman" w:hAnsi="Times New Roman" w:cs="Times New Roman"/>
                <w:color w:val="000000" w:themeColor="text1"/>
                <w:lang w:eastAsia="tr-TR"/>
              </w:rPr>
              <w:t xml:space="preserve">aat, yüzük, bilezik gibi </w:t>
            </w:r>
            <w:r w:rsidRPr="003C6364">
              <w:rPr>
                <w:rFonts w:ascii="Times New Roman" w:hAnsi="Times New Roman" w:cs="Times New Roman"/>
                <w:color w:val="000000" w:themeColor="text1"/>
              </w:rPr>
              <w:t xml:space="preserve">takılar çıkarılır.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Su, alçı pamuğu, sargı bezi ve alçı paketleri hazırlanır.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uygulanacak ekstremite bölgesinin boyutuna göre alçı ve alçı pamuğu genişliği belirlenir.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rPr>
              <w:t>Atel uygulanacak ekstremite bölgesine göre hangi eklemlerin atelin içine alınacağı bilinir ve buna göre atel uzunluk ölçüsü alınır.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Alınan atel uzunluk ve genişlik </w:t>
            </w:r>
            <w:r w:rsidRPr="003C6364">
              <w:rPr>
                <w:rFonts w:ascii="Times New Roman" w:eastAsia="Times New Roman" w:hAnsi="Times New Roman" w:cs="Times New Roman"/>
                <w:color w:val="000000" w:themeColor="text1"/>
              </w:rPr>
              <w:t>ölçüsü</w:t>
            </w:r>
            <w:r w:rsidRPr="003C6364">
              <w:rPr>
                <w:rFonts w:ascii="Times New Roman" w:hAnsi="Times New Roman" w:cs="Times New Roman"/>
                <w:color w:val="000000" w:themeColor="text1"/>
              </w:rPr>
              <w:t xml:space="preserve">ne göre üst ekstremite için 15 kat ve alt ekstremite için 20 kat olacak şekilde atel hazırlanır.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Uygulama yapılacak ekstremiteye uygun nötral pozisyon verilir.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rPr>
              <w:t>Atel altı alçı pamuğu her turda bir önceki sarılan genişliğin %50'sini kapsayacak şekilde sirküler olarak distalden proksimale doğru uygun sıkılıkta sarılarak ilgili ekstremite bölgesine uygulanır.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eastAsia="Times New Roman" w:hAnsi="Times New Roman" w:cs="Times New Roman"/>
                <w:color w:val="000000" w:themeColor="text1"/>
              </w:rPr>
              <w:t>Kemik çıkıntı bölgelerin</w:t>
            </w:r>
            <w:r w:rsidRPr="003C6364">
              <w:rPr>
                <w:rFonts w:ascii="Times New Roman" w:hAnsi="Times New Roman" w:cs="Times New Roman"/>
                <w:color w:val="000000" w:themeColor="text1"/>
              </w:rPr>
              <w:t>e</w:t>
            </w:r>
            <w:r w:rsidRPr="003C6364">
              <w:rPr>
                <w:rFonts w:ascii="Times New Roman" w:eastAsia="Times New Roman" w:hAnsi="Times New Roman" w:cs="Times New Roman"/>
                <w:color w:val="000000" w:themeColor="text1"/>
              </w:rPr>
              <w:t xml:space="preserve"> fazladan pamuk </w:t>
            </w:r>
            <w:r w:rsidRPr="003C6364">
              <w:rPr>
                <w:rFonts w:ascii="Times New Roman" w:hAnsi="Times New Roman" w:cs="Times New Roman"/>
                <w:color w:val="000000" w:themeColor="text1"/>
              </w:rPr>
              <w:t xml:space="preserve">sarılır.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hAnsi="Times New Roman" w:cs="Times New Roman"/>
                <w:color w:val="000000" w:themeColor="text1"/>
              </w:rPr>
              <w:t xml:space="preserve">Hazırlanan atel ılık suda ıslatılır ve fazla su atelden sıvazlanarak süzülür.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235" w:type="dxa"/>
          </w:tcPr>
          <w:p w:rsidR="006262CC" w:rsidRPr="003C6364" w:rsidRDefault="006262CC" w:rsidP="009E3DBF">
            <w:pPr>
              <w:autoSpaceDE w:val="0"/>
              <w:autoSpaceDN w:val="0"/>
              <w:adjustRightInd w:val="0"/>
              <w:spacing w:before="60" w:after="60"/>
              <w:jc w:val="both"/>
              <w:rPr>
                <w:rFonts w:ascii="Times New Roman" w:eastAsia="Times New Roman" w:hAnsi="Times New Roman" w:cs="Times New Roman"/>
                <w:color w:val="000000" w:themeColor="text1"/>
              </w:rPr>
            </w:pPr>
            <w:r w:rsidRPr="003C6364">
              <w:rPr>
                <w:rFonts w:ascii="Times New Roman" w:hAnsi="Times New Roman" w:cs="Times New Roman"/>
                <w:color w:val="000000" w:themeColor="text1"/>
              </w:rPr>
              <w:t xml:space="preserve">Islatılarak süzülmüş </w:t>
            </w:r>
            <w:r w:rsidRPr="003C6364">
              <w:rPr>
                <w:rFonts w:ascii="Times New Roman" w:eastAsia="Times New Roman" w:hAnsi="Times New Roman" w:cs="Times New Roman"/>
                <w:color w:val="000000" w:themeColor="text1"/>
              </w:rPr>
              <w:t xml:space="preserve">atel </w:t>
            </w:r>
            <w:r w:rsidRPr="003C6364">
              <w:rPr>
                <w:rFonts w:ascii="Times New Roman" w:hAnsi="Times New Roman" w:cs="Times New Roman"/>
                <w:color w:val="000000" w:themeColor="text1"/>
              </w:rPr>
              <w:t>daha önce pamuk sarılarak hazırlanmış ekstremite</w:t>
            </w:r>
            <w:r w:rsidRPr="003C6364">
              <w:rPr>
                <w:rFonts w:ascii="Times New Roman" w:eastAsia="Times New Roman" w:hAnsi="Times New Roman" w:cs="Times New Roman"/>
                <w:color w:val="000000" w:themeColor="text1"/>
              </w:rPr>
              <w:t xml:space="preserve"> bölgesine yerleştirilir.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235" w:type="dxa"/>
          </w:tcPr>
          <w:p w:rsidR="006262CC" w:rsidRPr="003C6364" w:rsidRDefault="006262CC" w:rsidP="009E3DBF">
            <w:pPr>
              <w:kinsoku w:val="0"/>
              <w:overflowPunct w:val="0"/>
              <w:jc w:val="both"/>
              <w:textAlignment w:val="baseline"/>
              <w:rPr>
                <w:rFonts w:ascii="Times New Roman" w:hAnsi="Times New Roman" w:cs="Times New Roman"/>
              </w:rPr>
            </w:pPr>
            <w:r w:rsidRPr="003C6364">
              <w:rPr>
                <w:rFonts w:ascii="Times New Roman" w:eastAsia="Times New Roman" w:hAnsi="Times New Roman" w:cs="Times New Roman"/>
                <w:color w:val="000000" w:themeColor="text1"/>
              </w:rPr>
              <w:t xml:space="preserve">Atele durması gerektiği pozisyon verilir. Sonrasında atel ekstremite üzerinde mold edilir.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sargı bezi ile sarılarak tespit edilir. Sargı bezini sarılırken her turda bir önceki sarılan genişliğin %50'sini kapsayacak şekilde distalden proksimale doğru hafif sıkı sarılır.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Ekstremite nötral pozisyonu korunarak atel dondurulur.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uygulama sonrası sargının gerginliği kontrol edilir ve hastadan sargının sıkılığı ile ilgili geribildirim alınır.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 uygulama sonrasında ekstremitenin distalinde nörovasküler muayene yapılır.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Hastaya ve yakınlarına atel sarılan ekstremitenin elevasyonda tutulması gerektiği açıklanır.</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Hasta ve yakınlarına dolaşım takibi ile ilgili bilgi verilir.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Atele bağlı gelişebilecek komplikasyonlar hasta ve yakınlarına anlatılır.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 xml:space="preserve">Hastaya atelin kullanılması gereken süre açıklanır, kontrol için yönlendirilir. </w:t>
            </w:r>
          </w:p>
        </w:tc>
      </w:tr>
      <w:tr w:rsidR="006262CC" w:rsidRPr="0088509E" w:rsidTr="009E3DBF">
        <w:tc>
          <w:tcPr>
            <w:tcW w:w="827" w:type="dxa"/>
            <w:vAlign w:val="center"/>
          </w:tcPr>
          <w:p w:rsidR="006262CC" w:rsidRPr="0088509E" w:rsidRDefault="006262CC"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22</w:t>
            </w:r>
          </w:p>
        </w:tc>
        <w:tc>
          <w:tcPr>
            <w:tcW w:w="8235" w:type="dxa"/>
          </w:tcPr>
          <w:p w:rsidR="006262CC" w:rsidRPr="003C6364" w:rsidRDefault="006262CC" w:rsidP="009E3DBF">
            <w:pPr>
              <w:autoSpaceDE w:val="0"/>
              <w:autoSpaceDN w:val="0"/>
              <w:adjustRightInd w:val="0"/>
              <w:spacing w:before="60" w:after="60"/>
              <w:jc w:val="both"/>
              <w:rPr>
                <w:rFonts w:ascii="Times New Roman" w:hAnsi="Times New Roman" w:cs="Times New Roman"/>
                <w:color w:val="000000" w:themeColor="text1"/>
              </w:rPr>
            </w:pPr>
            <w:r w:rsidRPr="003C6364">
              <w:rPr>
                <w:rFonts w:ascii="Times New Roman" w:hAnsi="Times New Roman" w:cs="Times New Roman"/>
                <w:color w:val="000000" w:themeColor="text1"/>
              </w:rPr>
              <w:t>Ateli ıslatmaması gerektiği, atelin kırılması ve bozulması durumunda tekrar hekime başvurulması gerekliliği anlatılır.</w:t>
            </w:r>
          </w:p>
        </w:tc>
      </w:tr>
    </w:tbl>
    <w:p w:rsidR="00BA4B66" w:rsidRPr="00D34E5B" w:rsidRDefault="0055096E" w:rsidP="00D34E5B">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05</w:t>
      </w:r>
      <w:r w:rsidR="00977E10" w:rsidRPr="00D34E5B">
        <w:rPr>
          <w:rFonts w:ascii="Times New Roman" w:hAnsi="Times New Roman" w:cs="Times New Roman"/>
          <w:b/>
          <w:sz w:val="28"/>
          <w:szCs w:val="28"/>
          <w:shd w:val="clear" w:color="auto" w:fill="FFFFFF"/>
        </w:rPr>
        <w:t xml:space="preserve">- </w:t>
      </w:r>
      <w:r w:rsidR="00BA4B66" w:rsidRPr="00D34E5B">
        <w:rPr>
          <w:rFonts w:ascii="Times New Roman" w:hAnsi="Times New Roman" w:cs="Times New Roman"/>
          <w:b/>
          <w:sz w:val="28"/>
          <w:szCs w:val="28"/>
          <w:shd w:val="clear" w:color="auto" w:fill="FFFFFF"/>
        </w:rPr>
        <w:t xml:space="preserve">KADIN </w:t>
      </w:r>
      <w:r w:rsidR="00977E10" w:rsidRPr="00D34E5B">
        <w:rPr>
          <w:rFonts w:ascii="Times New Roman" w:hAnsi="Times New Roman" w:cs="Times New Roman"/>
          <w:b/>
          <w:sz w:val="28"/>
          <w:szCs w:val="28"/>
          <w:shd w:val="clear" w:color="auto" w:fill="FFFFFF"/>
        </w:rPr>
        <w:t>ve</w:t>
      </w:r>
      <w:r w:rsidR="00BA4B66" w:rsidRPr="00D34E5B">
        <w:rPr>
          <w:rFonts w:ascii="Times New Roman" w:hAnsi="Times New Roman" w:cs="Times New Roman"/>
          <w:b/>
          <w:sz w:val="28"/>
          <w:szCs w:val="28"/>
          <w:shd w:val="clear" w:color="auto" w:fill="FFFFFF"/>
        </w:rPr>
        <w:t xml:space="preserve"> ERKEK HASTADA MESANE SONDASI YERLEŞTİRME</w:t>
      </w:r>
    </w:p>
    <w:p w:rsidR="00977E10" w:rsidRPr="00D34E5B" w:rsidRDefault="00977E10" w:rsidP="00977E10">
      <w:pPr>
        <w:spacing w:after="0" w:line="240" w:lineRule="auto"/>
        <w:jc w:val="both"/>
        <w:rPr>
          <w:rFonts w:ascii="Times New Roman" w:hAnsi="Times New Roman" w:cs="Times New Roman"/>
          <w:b/>
          <w:sz w:val="28"/>
          <w:szCs w:val="28"/>
          <w:shd w:val="clear" w:color="auto" w:fill="FFFFFF"/>
        </w:rPr>
      </w:pPr>
      <w:r w:rsidRPr="00D34E5B">
        <w:rPr>
          <w:rFonts w:ascii="Times New Roman" w:hAnsi="Times New Roman" w:cs="Times New Roman"/>
          <w:b/>
          <w:sz w:val="28"/>
          <w:szCs w:val="28"/>
          <w:shd w:val="clear" w:color="auto" w:fill="FFFFFF"/>
        </w:rPr>
        <w:t>AMAÇ/ARAÇLAR/BASAMAKLAR</w:t>
      </w:r>
    </w:p>
    <w:p w:rsidR="00BA4B66" w:rsidRPr="00BA4B66" w:rsidRDefault="00BA4B66" w:rsidP="00977E10">
      <w:pPr>
        <w:rPr>
          <w:rFonts w:ascii="Times New Roman" w:hAnsi="Times New Roman" w:cs="Times New Roman"/>
          <w:b/>
          <w:shd w:val="clear" w:color="auto" w:fill="FFFFFF"/>
        </w:rPr>
      </w:pPr>
    </w:p>
    <w:p w:rsidR="00BA4B66" w:rsidRPr="00977E10" w:rsidRDefault="00BA4B66" w:rsidP="00BA4B66">
      <w:pPr>
        <w:jc w:val="both"/>
        <w:rPr>
          <w:rFonts w:ascii="Times New Roman" w:hAnsi="Times New Roman" w:cs="Times New Roman"/>
          <w:shd w:val="clear" w:color="auto" w:fill="FFFFFF"/>
        </w:rPr>
      </w:pPr>
      <w:r w:rsidRPr="00977E10">
        <w:rPr>
          <w:rFonts w:ascii="Times New Roman" w:hAnsi="Times New Roman" w:cs="Times New Roman"/>
          <w:b/>
          <w:shd w:val="clear" w:color="auto" w:fill="FFFFFF"/>
        </w:rPr>
        <w:t xml:space="preserve">AMAÇ: </w:t>
      </w:r>
      <w:r w:rsidRPr="00977E10">
        <w:rPr>
          <w:rFonts w:ascii="Times New Roman" w:hAnsi="Times New Roman" w:cs="Times New Roman"/>
          <w:shd w:val="clear" w:color="auto" w:fill="FFFFFF"/>
        </w:rPr>
        <w:t>Üretral sonda takma endikasyon, kontrendikasyon ve komplikasyonlarının öğretilmesi, üretral sonda tipleri ve boyutlarının  öğretilmesi, farklı üretral sonda tipi ve boyutunun hangi durum ve hangi hastalara kullanılacağının öğretilmesi, üretral sonda takma gereçlerinin öğretilmesi, üretral sonda takma becerisinin edinilmesi, üretral sonda çıkartılma becerisinin öğretilmesi.</w:t>
      </w:r>
    </w:p>
    <w:p w:rsidR="00BA4B66" w:rsidRPr="00977E10" w:rsidRDefault="00BA4B66" w:rsidP="00BA4B66">
      <w:pPr>
        <w:jc w:val="both"/>
        <w:rPr>
          <w:rFonts w:ascii="Times New Roman" w:eastAsia="Cambria" w:hAnsi="Times New Roman" w:cs="Times New Roman"/>
          <w:color w:val="000000" w:themeColor="text1"/>
          <w:kern w:val="24"/>
          <w:lang w:val="tr-TR"/>
        </w:rPr>
      </w:pPr>
      <w:r w:rsidRPr="00977E10">
        <w:rPr>
          <w:rFonts w:ascii="Times New Roman" w:hAnsi="Times New Roman" w:cs="Times New Roman"/>
          <w:b/>
          <w:shd w:val="clear" w:color="auto" w:fill="FFFFFF"/>
        </w:rPr>
        <w:t xml:space="preserve">ARAÇLAR: </w:t>
      </w:r>
      <w:r w:rsidRPr="00977E10">
        <w:rPr>
          <w:rFonts w:ascii="Times New Roman" w:eastAsia="Cambria" w:hAnsi="Times New Roman" w:cs="Times New Roman"/>
          <w:color w:val="000000" w:themeColor="text1"/>
          <w:kern w:val="24"/>
        </w:rPr>
        <w:t>Delikli steril örtü, Eldiven (bir steril ve bir steril olmayan), Antiseptik solüsyon (%2 klorheksidin glukonat ya da %10 povidon iyodin), Steril gaz tampon, Böbrek küvet, enfekte atık kabı, Foley kateter ve idrar torbası, Steril kayganlaştırıcı, Enjektör ve 10 cc steril distile su</w:t>
      </w:r>
    </w:p>
    <w:p w:rsidR="00BA4B66" w:rsidRPr="00977E10" w:rsidRDefault="00BA4B66" w:rsidP="00BA4B66">
      <w:pPr>
        <w:kinsoku w:val="0"/>
        <w:overflowPunct w:val="0"/>
        <w:jc w:val="both"/>
        <w:textAlignment w:val="baseline"/>
        <w:rPr>
          <w:rFonts w:ascii="Times New Roman" w:eastAsia="Cambria" w:hAnsi="Times New Roman" w:cs="Times New Roman"/>
          <w:b/>
          <w:color w:val="000000" w:themeColor="text1"/>
          <w:kern w:val="24"/>
          <w:lang w:val="tr-TR"/>
        </w:rPr>
      </w:pPr>
      <w:r w:rsidRPr="00977E10">
        <w:rPr>
          <w:rFonts w:ascii="Times New Roman" w:eastAsia="Cambria" w:hAnsi="Times New Roman" w:cs="Times New Roman"/>
          <w:b/>
          <w:color w:val="000000" w:themeColor="text1"/>
          <w:kern w:val="24"/>
          <w:lang w:val="tr-TR"/>
        </w:rPr>
        <w:t>BASAMAKLAR</w:t>
      </w:r>
    </w:p>
    <w:tbl>
      <w:tblPr>
        <w:tblStyle w:val="TabloKlavuzu7"/>
        <w:tblW w:w="0" w:type="auto"/>
        <w:tblLook w:val="04A0"/>
      </w:tblPr>
      <w:tblGrid>
        <w:gridCol w:w="846"/>
        <w:gridCol w:w="8550"/>
      </w:tblGrid>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01</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 için sonda takma endikasyonlarının belirlenmesi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02</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 için sondayı takmadan önce sonda işlemi için kontrendikasyon olup olmadığının belirlenmesi.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03</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shd w:val="clear" w:color="auto" w:fill="FFFFFF"/>
              </w:rPr>
              <w:t>Üretral sonda takılacak</w:t>
            </w:r>
            <w:r w:rsidRPr="00977E10">
              <w:rPr>
                <w:rFonts w:ascii="Times New Roman" w:hAnsi="Times New Roman" w:cs="Times New Roman"/>
              </w:rPr>
              <w:t xml:space="preserve"> hastanın kimlik doğrulamasının yapılması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04</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yapılacak işlem hakkında bilgi verilmesi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05</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 xml:space="preserve">Sonda takma malzemelerinin hazırlanması (Delikli steril örtü, </w:t>
            </w:r>
            <w:r w:rsidRPr="00977E10">
              <w:rPr>
                <w:rFonts w:ascii="Times New Roman" w:eastAsia="Cambria" w:hAnsi="Times New Roman" w:cs="Times New Roman"/>
                <w:color w:val="000000" w:themeColor="text1"/>
                <w:kern w:val="24"/>
              </w:rPr>
              <w:t xml:space="preserve">antiseptik solüsyon, foley kateter ve idrar torbası, steril kayganlaştırıcı </w:t>
            </w:r>
            <w:r w:rsidRPr="00977E10">
              <w:rPr>
                <w:rFonts w:ascii="Times New Roman" w:hAnsi="Times New Roman" w:cs="Times New Roman"/>
              </w:rPr>
              <w:t>gibi)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06</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 xml:space="preserve">El hijyeni </w:t>
            </w:r>
            <w:proofErr w:type="gramStart"/>
            <w:r w:rsidRPr="00977E10">
              <w:rPr>
                <w:rFonts w:ascii="Times New Roman" w:hAnsi="Times New Roman" w:cs="Times New Roman"/>
              </w:rPr>
              <w:t>ve  steril</w:t>
            </w:r>
            <w:proofErr w:type="gramEnd"/>
            <w:r w:rsidRPr="00977E10">
              <w:rPr>
                <w:rFonts w:ascii="Times New Roman" w:hAnsi="Times New Roman" w:cs="Times New Roman"/>
              </w:rPr>
              <w:t xml:space="preserve"> eldiven giyilmesi.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07</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uygun pozisyonun verilmesi.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08</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Hastanın perine bölgesinin steril delikli ile örtülmesi ve bacakları arasına böbrek küvetinin yerleştirilmesi.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09</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Hastanın üretral meatus, penis/vajen ve perine bölgesinin antiseptik solüsyon ile temizlenmesi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10</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Penisin(erkekte) veya labiumların(kadında) uygun şekilde tutulması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11</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Kayganlaştırıcı jel kullanarak hem lubrikasyon hem de lokal anestezi sağlanması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12</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ugun şekilde tutlarak uretral meatustan içeriye itilmesi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13</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İdrar geldiği görüldükten sonar sondanın mesaneye yeterince itilmesi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14</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mesane içinde olduğundan emin olunduktan sonra sonda balonun 10 cc distile su ya da %0.9 NaCl solüsyonu ile şişirilmesi</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15</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Sondanın arkasına idrar torbasının takılması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16</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İdrar drenajının uygun şekilde ve hızlı olmayacak şekilde kontrollü olarak yapılması</w:t>
            </w:r>
          </w:p>
        </w:tc>
      </w:tr>
      <w:tr w:rsidR="00BA4B66" w:rsidRPr="00977E10" w:rsidTr="00F04B69">
        <w:tc>
          <w:tcPr>
            <w:tcW w:w="846" w:type="dxa"/>
          </w:tcPr>
          <w:p w:rsidR="00BA4B66" w:rsidRPr="00977E10" w:rsidRDefault="00BA4B66" w:rsidP="00BA4B66">
            <w:pPr>
              <w:kinsoku w:val="0"/>
              <w:overflowPunct w:val="0"/>
              <w:jc w:val="center"/>
              <w:textAlignment w:val="baseline"/>
              <w:rPr>
                <w:rFonts w:ascii="Times New Roman" w:hAnsi="Times New Roman" w:cs="Times New Roman"/>
                <w:b/>
              </w:rPr>
            </w:pPr>
            <w:r w:rsidRPr="00977E10">
              <w:rPr>
                <w:rFonts w:ascii="Times New Roman" w:hAnsi="Times New Roman" w:cs="Times New Roman"/>
                <w:b/>
              </w:rPr>
              <w:t>17</w:t>
            </w:r>
          </w:p>
        </w:tc>
        <w:tc>
          <w:tcPr>
            <w:tcW w:w="8550" w:type="dxa"/>
          </w:tcPr>
          <w:p w:rsidR="00BA4B66" w:rsidRPr="00977E10" w:rsidRDefault="00BA4B66" w:rsidP="00BA4B66">
            <w:pPr>
              <w:kinsoku w:val="0"/>
              <w:overflowPunct w:val="0"/>
              <w:jc w:val="both"/>
              <w:textAlignment w:val="baseline"/>
              <w:rPr>
                <w:rFonts w:ascii="Times New Roman" w:hAnsi="Times New Roman" w:cs="Times New Roman"/>
              </w:rPr>
            </w:pPr>
            <w:r w:rsidRPr="00977E10">
              <w:rPr>
                <w:rFonts w:ascii="Times New Roman" w:hAnsi="Times New Roman" w:cs="Times New Roman"/>
              </w:rPr>
              <w:t>Hastaya idrar torbasını nasıl boşaltacağı ile ilgili bilgi verilmesi</w:t>
            </w:r>
          </w:p>
        </w:tc>
      </w:tr>
    </w:tbl>
    <w:p w:rsidR="00BA4B66" w:rsidRPr="00977E10" w:rsidRDefault="00BA4B66" w:rsidP="00BA4B66">
      <w:pPr>
        <w:kinsoku w:val="0"/>
        <w:overflowPunct w:val="0"/>
        <w:jc w:val="both"/>
        <w:textAlignment w:val="baseline"/>
        <w:rPr>
          <w:rFonts w:ascii="Times New Roman" w:hAnsi="Times New Roman" w:cs="Times New Roman"/>
          <w:b/>
        </w:rPr>
      </w:pPr>
    </w:p>
    <w:p w:rsidR="00BA4B66" w:rsidRPr="00977E10" w:rsidRDefault="00BA4B66" w:rsidP="00BA4B66">
      <w:pPr>
        <w:kinsoku w:val="0"/>
        <w:overflowPunct w:val="0"/>
        <w:jc w:val="both"/>
        <w:textAlignment w:val="baseline"/>
        <w:rPr>
          <w:rFonts w:ascii="Times New Roman" w:hAnsi="Times New Roman" w:cs="Times New Roman"/>
          <w:b/>
        </w:rPr>
      </w:pPr>
      <w:r w:rsidRPr="00977E10">
        <w:rPr>
          <w:rFonts w:ascii="Times New Roman" w:hAnsi="Times New Roman" w:cs="Times New Roman"/>
          <w:b/>
        </w:rPr>
        <w:t>Kaynaklar</w:t>
      </w:r>
    </w:p>
    <w:p w:rsidR="00BA4B66" w:rsidRPr="00977E10" w:rsidRDefault="00BA4B66" w:rsidP="00BA4B66">
      <w:pPr>
        <w:numPr>
          <w:ilvl w:val="0"/>
          <w:numId w:val="5"/>
        </w:numPr>
        <w:kinsoku w:val="0"/>
        <w:overflowPunct w:val="0"/>
        <w:spacing w:after="0" w:line="240" w:lineRule="auto"/>
        <w:contextualSpacing/>
        <w:jc w:val="both"/>
        <w:textAlignment w:val="baseline"/>
        <w:rPr>
          <w:rFonts w:ascii="Times New Roman" w:eastAsia="Times New Roman" w:hAnsi="Times New Roman" w:cs="Times New Roman"/>
        </w:rPr>
      </w:pPr>
      <w:r w:rsidRPr="00977E10">
        <w:rPr>
          <w:rFonts w:ascii="Times New Roman" w:eastAsia="Times New Roman" w:hAnsi="Times New Roman" w:cs="Times New Roman"/>
        </w:rPr>
        <w:t>Türk Üroloji Derneği, Üroloji Öğrenci Ders Kitabı, İstanbul, 2021.</w:t>
      </w:r>
    </w:p>
    <w:p w:rsidR="00D91407" w:rsidRDefault="00D91407">
      <w:pPr>
        <w:rPr>
          <w:rFonts w:ascii="Times New Roman" w:hAnsi="Times New Roman" w:cs="Times New Roman"/>
          <w:sz w:val="24"/>
          <w:szCs w:val="24"/>
        </w:rPr>
      </w:pPr>
    </w:p>
    <w:p w:rsidR="00BA4B66" w:rsidRDefault="00BA4B66">
      <w:pPr>
        <w:rPr>
          <w:rFonts w:ascii="Times New Roman" w:hAnsi="Times New Roman" w:cs="Times New Roman"/>
          <w:sz w:val="24"/>
          <w:szCs w:val="24"/>
        </w:rPr>
      </w:pPr>
    </w:p>
    <w:p w:rsidR="00977E10" w:rsidRDefault="00977E10">
      <w:pPr>
        <w:rPr>
          <w:rFonts w:ascii="Times New Roman" w:hAnsi="Times New Roman" w:cs="Times New Roman"/>
          <w:sz w:val="24"/>
          <w:szCs w:val="24"/>
        </w:rPr>
      </w:pPr>
    </w:p>
    <w:p w:rsidR="00977E10" w:rsidRDefault="00977E10">
      <w:pPr>
        <w:rPr>
          <w:rFonts w:ascii="Times New Roman" w:hAnsi="Times New Roman" w:cs="Times New Roman"/>
          <w:sz w:val="24"/>
          <w:szCs w:val="24"/>
        </w:rPr>
      </w:pPr>
    </w:p>
    <w:p w:rsidR="00D34E5B" w:rsidRDefault="00D34E5B" w:rsidP="00D34E5B">
      <w:pPr>
        <w:spacing w:after="0" w:line="240" w:lineRule="auto"/>
        <w:jc w:val="both"/>
        <w:rPr>
          <w:rFonts w:ascii="Times New Roman" w:hAnsi="Times New Roman" w:cs="Times New Roman"/>
          <w:sz w:val="24"/>
          <w:szCs w:val="24"/>
        </w:rPr>
      </w:pPr>
    </w:p>
    <w:p w:rsidR="00D34E5B" w:rsidRDefault="00D34E5B" w:rsidP="00D34E5B">
      <w:pPr>
        <w:spacing w:after="0" w:line="240" w:lineRule="auto"/>
        <w:jc w:val="both"/>
        <w:rPr>
          <w:rFonts w:ascii="Times New Roman" w:hAnsi="Times New Roman" w:cs="Times New Roman"/>
          <w:sz w:val="24"/>
          <w:szCs w:val="24"/>
        </w:rPr>
      </w:pPr>
    </w:p>
    <w:p w:rsidR="00C95687" w:rsidRDefault="006262CC" w:rsidP="006262CC">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lastRenderedPageBreak/>
        <w:t xml:space="preserve">06- YARA BAKIMI </w:t>
      </w:r>
    </w:p>
    <w:p w:rsidR="006262CC" w:rsidRPr="00FA0EB4" w:rsidRDefault="006262CC" w:rsidP="006262CC">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t>AMAÇ/ARAÇLAR/BASAMAKLAR</w:t>
      </w:r>
    </w:p>
    <w:p w:rsidR="00FA0EB4" w:rsidRPr="00FA0EB4" w:rsidRDefault="00FA0EB4" w:rsidP="006262CC">
      <w:pPr>
        <w:spacing w:after="0" w:line="240" w:lineRule="auto"/>
        <w:jc w:val="both"/>
        <w:rPr>
          <w:rFonts w:ascii="Times New Roman" w:hAnsi="Times New Roman" w:cs="Times New Roman"/>
          <w:b/>
          <w:sz w:val="28"/>
          <w:szCs w:val="28"/>
          <w:shd w:val="clear" w:color="auto" w:fill="FFFFFF"/>
        </w:rPr>
      </w:pPr>
    </w:p>
    <w:p w:rsidR="009E3DBF" w:rsidRPr="0088509E" w:rsidRDefault="009E3DBF" w:rsidP="009E3DBF">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 xml:space="preserve">Yara bakımı basamaklarını doğru ve sırayla uygulayarak bir basamaktan diğerine rahatça geçme becerisinin </w:t>
      </w:r>
      <w:r w:rsidRPr="0088509E">
        <w:rPr>
          <w:rFonts w:ascii="Times New Roman" w:hAnsi="Times New Roman" w:cs="Times New Roman"/>
          <w:shd w:val="clear" w:color="auto" w:fill="FFFFFF"/>
        </w:rPr>
        <w:t>öğretilmesidir.</w:t>
      </w:r>
    </w:p>
    <w:p w:rsidR="009E3DBF" w:rsidRPr="0088509E" w:rsidRDefault="009E3DBF" w:rsidP="009E3DBF">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 xml:space="preserve">Sütur </w:t>
      </w:r>
      <w:proofErr w:type="gramStart"/>
      <w:r>
        <w:rPr>
          <w:rFonts w:ascii="Times New Roman" w:eastAsia="Cambria" w:hAnsi="Times New Roman" w:cs="Times New Roman"/>
          <w:color w:val="000000" w:themeColor="text1"/>
          <w:kern w:val="24"/>
        </w:rPr>
        <w:t>seti(</w:t>
      </w:r>
      <w:proofErr w:type="gramEnd"/>
      <w:r>
        <w:rPr>
          <w:rFonts w:ascii="Times New Roman" w:eastAsia="Cambria" w:hAnsi="Times New Roman" w:cs="Times New Roman"/>
          <w:color w:val="000000" w:themeColor="text1"/>
          <w:kern w:val="24"/>
        </w:rPr>
        <w:t xml:space="preserve"> portegü, klemp, bistüri, penset), sütur materyali, enjektör, steril örtü, antiseptik made, steril eldiven, steril gaz tampon, lokal anestezik madde</w:t>
      </w:r>
    </w:p>
    <w:p w:rsidR="009E3DBF" w:rsidRPr="0088509E" w:rsidRDefault="009E3DBF" w:rsidP="009E3DBF">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0"/>
        <w:gridCol w:w="8448"/>
      </w:tblGrid>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Elleri yıkama</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Kullanılacak malzeme ve materyallerin kontrolü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Hastaya kendini tanıtma ve yapılacak işlem hakkında hastayı bilgilendirme</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Hastadan sözlü ve yazılı aydınlatılmış onam alma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Hastaya yara bölgesine uygun pozisyon verme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Kullanılacak steril malzemeler steriliteye dikkat edilerek açılmalı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giyilmeli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09</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görünüm/renk, kanama, koku, eksüda, yabancı cisim varlığı açısından değerlendirilmeli, yabancı cisim varsa temizlenmeli (yabancı cisim çıkartılıp, yara %0,9 NaCl ile yıkanmalı)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10</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Kan damarı, tendon, sinir kesisi, kemik hasarı ve duysal/motor fonksiyon kaybı değerlendirilmeli</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11</w:t>
            </w:r>
          </w:p>
        </w:tc>
        <w:tc>
          <w:tcPr>
            <w:tcW w:w="8448" w:type="dxa"/>
          </w:tcPr>
          <w:p w:rsidR="009E3DBF"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temizliğinde kullanılacak aseptik solüsyonların yaraya tahriş edici ve toksik olmadığına dikkat edilmeli</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w:t>
            </w:r>
            <w:r>
              <w:rPr>
                <w:rFonts w:ascii="Times New Roman" w:hAnsi="Times New Roman" w:cs="Times New Roman"/>
                <w:b/>
              </w:rPr>
              <w:t>2</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Yara üzeri steril tampon ile kapatılıp  flaster yapıştırılmalı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w:t>
            </w:r>
            <w:r>
              <w:rPr>
                <w:rFonts w:ascii="Times New Roman" w:hAnsi="Times New Roman" w:cs="Times New Roman"/>
                <w:b/>
              </w:rPr>
              <w:t>3</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Kullanılan malzemler toplanmalı</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14</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çıkarılmalı </w:t>
            </w:r>
          </w:p>
        </w:tc>
      </w:tr>
      <w:tr w:rsidR="009E3DBF" w:rsidRPr="0088509E" w:rsidTr="009E3DBF">
        <w:tc>
          <w:tcPr>
            <w:tcW w:w="840" w:type="dxa"/>
          </w:tcPr>
          <w:p w:rsidR="009E3DBF" w:rsidRPr="0088509E" w:rsidRDefault="009E3DBF" w:rsidP="009E3DBF">
            <w:pPr>
              <w:kinsoku w:val="0"/>
              <w:overflowPunct w:val="0"/>
              <w:jc w:val="center"/>
              <w:textAlignment w:val="baseline"/>
              <w:rPr>
                <w:rFonts w:ascii="Times New Roman" w:hAnsi="Times New Roman" w:cs="Times New Roman"/>
                <w:b/>
              </w:rPr>
            </w:pPr>
            <w:r>
              <w:rPr>
                <w:rFonts w:ascii="Times New Roman" w:hAnsi="Times New Roman" w:cs="Times New Roman"/>
                <w:b/>
              </w:rPr>
              <w:t>15</w:t>
            </w:r>
          </w:p>
        </w:tc>
        <w:tc>
          <w:tcPr>
            <w:tcW w:w="8448" w:type="dxa"/>
          </w:tcPr>
          <w:p w:rsidR="009E3DBF" w:rsidRPr="0088509E" w:rsidRDefault="009E3DBF" w:rsidP="009E3DBF">
            <w:pPr>
              <w:kinsoku w:val="0"/>
              <w:overflowPunct w:val="0"/>
              <w:jc w:val="both"/>
              <w:textAlignment w:val="baseline"/>
              <w:rPr>
                <w:rFonts w:ascii="Times New Roman" w:hAnsi="Times New Roman" w:cs="Times New Roman"/>
              </w:rPr>
            </w:pPr>
            <w:r>
              <w:rPr>
                <w:rFonts w:ascii="Times New Roman" w:hAnsi="Times New Roman" w:cs="Times New Roman"/>
              </w:rPr>
              <w:t>Eller tekrar yıkanmalı</w:t>
            </w:r>
          </w:p>
        </w:tc>
      </w:tr>
    </w:tbl>
    <w:p w:rsidR="006262CC" w:rsidRPr="00FA0EB4" w:rsidRDefault="006262CC" w:rsidP="009E3DBF">
      <w:pPr>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br w:type="page"/>
      </w:r>
    </w:p>
    <w:p w:rsidR="009E3DBF" w:rsidRPr="00FA0EB4" w:rsidRDefault="009E3DBF" w:rsidP="009E3DBF">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07</w:t>
      </w:r>
      <w:r w:rsidRPr="00FA0EB4">
        <w:rPr>
          <w:rFonts w:ascii="Times New Roman" w:hAnsi="Times New Roman" w:cs="Times New Roman"/>
          <w:b/>
          <w:sz w:val="28"/>
          <w:szCs w:val="28"/>
          <w:shd w:val="clear" w:color="auto" w:fill="FFFFFF"/>
        </w:rPr>
        <w:t>- SUTÜR ATMA</w:t>
      </w:r>
    </w:p>
    <w:p w:rsidR="009E3DBF" w:rsidRPr="00FA0EB4" w:rsidRDefault="009E3DBF" w:rsidP="009E3DBF">
      <w:pPr>
        <w:spacing w:after="0" w:line="240" w:lineRule="auto"/>
        <w:jc w:val="both"/>
        <w:rPr>
          <w:rFonts w:ascii="Times New Roman" w:hAnsi="Times New Roman" w:cs="Times New Roman"/>
          <w:b/>
          <w:sz w:val="28"/>
          <w:szCs w:val="28"/>
          <w:shd w:val="clear" w:color="auto" w:fill="FFFFFF"/>
        </w:rPr>
      </w:pPr>
      <w:r w:rsidRPr="00FA0EB4">
        <w:rPr>
          <w:rFonts w:ascii="Times New Roman" w:hAnsi="Times New Roman" w:cs="Times New Roman"/>
          <w:b/>
          <w:sz w:val="28"/>
          <w:szCs w:val="28"/>
          <w:shd w:val="clear" w:color="auto" w:fill="FFFFFF"/>
        </w:rPr>
        <w:t>AMAÇ/ARAÇLAR/BASAMAKLAR</w:t>
      </w:r>
    </w:p>
    <w:p w:rsidR="00DD0F97" w:rsidRPr="0088509E" w:rsidRDefault="00DD0F97" w:rsidP="00DD0F97">
      <w:pPr>
        <w:jc w:val="both"/>
        <w:rPr>
          <w:rFonts w:ascii="Times New Roman" w:hAnsi="Times New Roman" w:cs="Times New Roman"/>
          <w:shd w:val="clear" w:color="auto" w:fill="FFFFFF"/>
        </w:rPr>
      </w:pPr>
      <w:r w:rsidRPr="0088509E">
        <w:rPr>
          <w:rFonts w:ascii="Times New Roman" w:hAnsi="Times New Roman" w:cs="Times New Roman"/>
          <w:b/>
          <w:shd w:val="clear" w:color="auto" w:fill="FFFFFF"/>
        </w:rPr>
        <w:t xml:space="preserve">AMAÇ: </w:t>
      </w:r>
      <w:r>
        <w:rPr>
          <w:rFonts w:ascii="Times New Roman" w:hAnsi="Times New Roman" w:cs="Times New Roman"/>
          <w:shd w:val="clear" w:color="auto" w:fill="FFFFFF"/>
        </w:rPr>
        <w:t xml:space="preserve">Sütur atma basamaklarını doğru ve sırayla uygulayarak bir basamaktan diğerine rahatça geçme becerisinin </w:t>
      </w:r>
      <w:r w:rsidRPr="0088509E">
        <w:rPr>
          <w:rFonts w:ascii="Times New Roman" w:hAnsi="Times New Roman" w:cs="Times New Roman"/>
          <w:shd w:val="clear" w:color="auto" w:fill="FFFFFF"/>
        </w:rPr>
        <w:t>öğretilmesidir.</w:t>
      </w:r>
    </w:p>
    <w:p w:rsidR="00DD0F97" w:rsidRPr="0088509E" w:rsidRDefault="00DD0F97" w:rsidP="00DD0F97">
      <w:pPr>
        <w:jc w:val="both"/>
        <w:rPr>
          <w:rFonts w:ascii="Times New Roman" w:eastAsia="Cambria" w:hAnsi="Times New Roman" w:cs="Times New Roman"/>
          <w:color w:val="000000" w:themeColor="text1"/>
          <w:kern w:val="24"/>
          <w:lang w:val="tr-TR"/>
        </w:rPr>
      </w:pPr>
      <w:r w:rsidRPr="0088509E">
        <w:rPr>
          <w:rFonts w:ascii="Times New Roman" w:hAnsi="Times New Roman" w:cs="Times New Roman"/>
          <w:b/>
          <w:shd w:val="clear" w:color="auto" w:fill="FFFFFF"/>
        </w:rPr>
        <w:t xml:space="preserve">ARAÇLAR: </w:t>
      </w:r>
      <w:r>
        <w:rPr>
          <w:rFonts w:ascii="Times New Roman" w:eastAsia="Cambria" w:hAnsi="Times New Roman" w:cs="Times New Roman"/>
          <w:color w:val="000000" w:themeColor="text1"/>
          <w:kern w:val="24"/>
        </w:rPr>
        <w:t>Sütur seti (portegü, klemp, bistüri, penset), sütur materyali, enjektör, steril örtü, antiseptik made, steril eldiven, steril gaz tampon, local anestezik madde</w:t>
      </w:r>
    </w:p>
    <w:p w:rsidR="00DD0F97" w:rsidRPr="0088509E" w:rsidRDefault="00DD0F97" w:rsidP="00DD0F97">
      <w:pPr>
        <w:kinsoku w:val="0"/>
        <w:overflowPunct w:val="0"/>
        <w:jc w:val="both"/>
        <w:textAlignment w:val="baseline"/>
        <w:rPr>
          <w:rFonts w:ascii="Times New Roman" w:eastAsia="Cambria" w:hAnsi="Times New Roman" w:cs="Times New Roman"/>
          <w:b/>
          <w:color w:val="000000" w:themeColor="text1"/>
          <w:kern w:val="24"/>
          <w:lang w:val="tr-TR"/>
        </w:rPr>
      </w:pPr>
      <w:r w:rsidRPr="0088509E">
        <w:rPr>
          <w:rFonts w:ascii="Times New Roman" w:eastAsia="Cambria" w:hAnsi="Times New Roman" w:cs="Times New Roman"/>
          <w:b/>
          <w:color w:val="000000" w:themeColor="text1"/>
          <w:kern w:val="24"/>
          <w:lang w:val="tr-TR"/>
        </w:rPr>
        <w:t>BASAMAKLAR</w:t>
      </w:r>
    </w:p>
    <w:tbl>
      <w:tblPr>
        <w:tblStyle w:val="TabloKlavuzu5"/>
        <w:tblW w:w="0" w:type="auto"/>
        <w:tblLook w:val="04A0"/>
      </w:tblPr>
      <w:tblGrid>
        <w:gridCol w:w="840"/>
        <w:gridCol w:w="8448"/>
      </w:tblGrid>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Elleri yıkama</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02</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Kullanılacak malzeme ve materyallerin kontrolü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03</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Hastaya kendini tanıtma ve yapılacak işlem hakkında hastayı bilgilendirme</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04</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Hastadan sözlü ve yazılı aydınlatılmış onam alma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05</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Hastaya uygun pozisyon verme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06</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Sütur atılacak yara bölgesinde yabancı cisim varsa temizleme (yabancı cisim çıkartılıp, yara %0,9 NaCl ile yıkanmalı)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07</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Kullanılacak steril malzemeler steriliteye dikkat edilerek açılmalı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08</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giyilmeli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09</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Klemp ile steril tampon alınmalı üzerine antiseptik solüsyon döküldükten sonra yara kenarları içten dışa genişleyen daire şeklinde temizlenmeli</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10</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Yara yeri açıkta kalacak şekilde steril örtü yara üzerine örtülmeli</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Enjektöre çekilmiş olan anestezik madde yara kenarlarına uygulanmalı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12</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Sütür, iğneninin 2/3’lük arka kısmından portegü ile tutulmalı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13</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Yara kenarı penset yardımı ile tutulmalı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14</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Iğne yara kenarından eşit mesafede olacak şekilde tam kat olacak şekilde geçirilmeli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15</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Portegü ile düğüm atılmalı ( multiflama ipte 3 , momoflaman ipte 7 düğüm olacak şekilde, bir düz bir ters düğüm atılır)</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16</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En az 1 cm’lik aralıklar ile yara kenarı boyunca sütür atılmalı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17</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Sütür atma işlemi bittikten sonra yara antiseptic madde ile tekrar silinmeli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18</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Yara üzeri steril tampon ile kapatılıp flaster yapıştırılmalı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19</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Kullanılan malzemler toplanmalı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20</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 xml:space="preserve">Steril eldiven çıkarılmalı </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r w:rsidRPr="0088509E">
              <w:rPr>
                <w:rFonts w:ascii="Times New Roman" w:hAnsi="Times New Roman" w:cs="Times New Roman"/>
                <w:b/>
              </w:rPr>
              <w:t>21</w:t>
            </w: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r>
              <w:rPr>
                <w:rFonts w:ascii="Times New Roman" w:hAnsi="Times New Roman" w:cs="Times New Roman"/>
              </w:rPr>
              <w:t>Eller tekrar yıkanmalı</w:t>
            </w:r>
          </w:p>
        </w:tc>
      </w:tr>
      <w:tr w:rsidR="00DD0F97" w:rsidRPr="0088509E" w:rsidTr="002C6BFB">
        <w:tc>
          <w:tcPr>
            <w:tcW w:w="840" w:type="dxa"/>
          </w:tcPr>
          <w:p w:rsidR="00DD0F97" w:rsidRPr="0088509E" w:rsidRDefault="00DD0F97" w:rsidP="002C6BFB">
            <w:pPr>
              <w:kinsoku w:val="0"/>
              <w:overflowPunct w:val="0"/>
              <w:jc w:val="center"/>
              <w:textAlignment w:val="baseline"/>
              <w:rPr>
                <w:rFonts w:ascii="Times New Roman" w:hAnsi="Times New Roman" w:cs="Times New Roman"/>
                <w:b/>
              </w:rPr>
            </w:pPr>
          </w:p>
        </w:tc>
        <w:tc>
          <w:tcPr>
            <w:tcW w:w="8448" w:type="dxa"/>
          </w:tcPr>
          <w:p w:rsidR="00DD0F97" w:rsidRPr="0088509E" w:rsidRDefault="00DD0F97" w:rsidP="002C6BFB">
            <w:pPr>
              <w:kinsoku w:val="0"/>
              <w:overflowPunct w:val="0"/>
              <w:jc w:val="both"/>
              <w:textAlignment w:val="baseline"/>
              <w:rPr>
                <w:rFonts w:ascii="Times New Roman" w:hAnsi="Times New Roman" w:cs="Times New Roman"/>
              </w:rPr>
            </w:pPr>
          </w:p>
        </w:tc>
      </w:tr>
    </w:tbl>
    <w:p w:rsidR="00350F85" w:rsidRDefault="00350F85" w:rsidP="007D350A">
      <w:pPr>
        <w:rPr>
          <w:rFonts w:ascii="Times New Roman" w:hAnsi="Times New Roman" w:cs="Times New Roman"/>
          <w:b/>
          <w:sz w:val="28"/>
          <w:szCs w:val="28"/>
          <w:shd w:val="clear" w:color="auto" w:fill="FFFFFF"/>
        </w:rPr>
      </w:pPr>
    </w:p>
    <w:sectPr w:rsidR="00350F85" w:rsidSect="003C661B">
      <w:pgSz w:w="12240" w:h="15840"/>
      <w:pgMar w:top="1417" w:right="1417" w:bottom="1417" w:left="1417"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E5" w:rsidRDefault="00EA05E5" w:rsidP="003C661B">
      <w:pPr>
        <w:spacing w:after="0" w:line="240" w:lineRule="auto"/>
      </w:pPr>
      <w:r>
        <w:separator/>
      </w:r>
    </w:p>
  </w:endnote>
  <w:endnote w:type="continuationSeparator" w:id="0">
    <w:p w:rsidR="00EA05E5" w:rsidRDefault="00EA05E5" w:rsidP="003C6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57204"/>
      <w:docPartObj>
        <w:docPartGallery w:val="Page Numbers (Bottom of Page)"/>
        <w:docPartUnique/>
      </w:docPartObj>
    </w:sdtPr>
    <w:sdtEndPr>
      <w:rPr>
        <w:rFonts w:ascii="Times New Roman" w:hAnsi="Times New Roman" w:cs="Times New Roman"/>
      </w:rPr>
    </w:sdtEndPr>
    <w:sdtContent>
      <w:p w:rsidR="009E3DBF" w:rsidRPr="0073664D" w:rsidRDefault="00791E18">
        <w:pPr>
          <w:pStyle w:val="Altbilgi"/>
          <w:jc w:val="right"/>
          <w:rPr>
            <w:rFonts w:ascii="Times New Roman" w:hAnsi="Times New Roman" w:cs="Times New Roman"/>
          </w:rPr>
        </w:pPr>
        <w:r w:rsidRPr="0073664D">
          <w:rPr>
            <w:rFonts w:ascii="Times New Roman" w:hAnsi="Times New Roman" w:cs="Times New Roman"/>
          </w:rPr>
          <w:fldChar w:fldCharType="begin"/>
        </w:r>
        <w:r w:rsidR="009E3DBF" w:rsidRPr="0073664D">
          <w:rPr>
            <w:rFonts w:ascii="Times New Roman" w:hAnsi="Times New Roman" w:cs="Times New Roman"/>
          </w:rPr>
          <w:instrText>PAGE   \* MERGEFORMAT</w:instrText>
        </w:r>
        <w:r w:rsidRPr="0073664D">
          <w:rPr>
            <w:rFonts w:ascii="Times New Roman" w:hAnsi="Times New Roman" w:cs="Times New Roman"/>
          </w:rPr>
          <w:fldChar w:fldCharType="separate"/>
        </w:r>
        <w:r w:rsidR="00DD0793" w:rsidRPr="00DD0793">
          <w:rPr>
            <w:rFonts w:ascii="Times New Roman" w:hAnsi="Times New Roman" w:cs="Times New Roman"/>
            <w:noProof/>
            <w:lang w:val="tr-TR"/>
          </w:rPr>
          <w:t>2</w:t>
        </w:r>
        <w:r w:rsidRPr="0073664D">
          <w:rPr>
            <w:rFonts w:ascii="Times New Roman" w:hAnsi="Times New Roman" w:cs="Times New Roman"/>
          </w:rPr>
          <w:fldChar w:fldCharType="end"/>
        </w:r>
      </w:p>
    </w:sdtContent>
  </w:sdt>
  <w:p w:rsidR="009E3DBF" w:rsidRDefault="009E3DB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E5" w:rsidRDefault="00EA05E5" w:rsidP="003C661B">
      <w:pPr>
        <w:spacing w:after="0" w:line="240" w:lineRule="auto"/>
      </w:pPr>
      <w:r>
        <w:separator/>
      </w:r>
    </w:p>
  </w:footnote>
  <w:footnote w:type="continuationSeparator" w:id="0">
    <w:p w:rsidR="00EA05E5" w:rsidRDefault="00EA05E5" w:rsidP="003C6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F" w:rsidRPr="00C36F14" w:rsidRDefault="009E3DBF">
    <w:pPr>
      <w:pStyle w:val="stbilgi"/>
      <w:rPr>
        <w:rFonts w:ascii="Times New Roman" w:hAnsi="Times New Roman" w:cs="Times New Roman"/>
        <w:sz w:val="24"/>
        <w:szCs w:val="24"/>
      </w:rPr>
    </w:pPr>
    <w:r w:rsidRPr="00C36F14">
      <w:rPr>
        <w:rFonts w:ascii="Times New Roman" w:hAnsi="Times New Roman" w:cs="Times New Roman"/>
        <w:sz w:val="24"/>
        <w:szCs w:val="24"/>
      </w:rPr>
      <w:t>Gire</w:t>
    </w:r>
    <w:r>
      <w:rPr>
        <w:rFonts w:ascii="Times New Roman" w:hAnsi="Times New Roman" w:cs="Times New Roman"/>
        <w:sz w:val="24"/>
        <w:szCs w:val="24"/>
      </w:rPr>
      <w:t>sun Üniversitesi Tıp F</w:t>
    </w:r>
    <w:r w:rsidRPr="00C36F14">
      <w:rPr>
        <w:rFonts w:ascii="Times New Roman" w:hAnsi="Times New Roman" w:cs="Times New Roman"/>
        <w:sz w:val="24"/>
        <w:szCs w:val="24"/>
      </w:rPr>
      <w:t>akültesi Klinik Beceri ve İletişim Eğitimleri Öğrenim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E04D3A"/>
    <w:multiLevelType w:val="hybridMultilevel"/>
    <w:tmpl w:val="C18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C5327"/>
    <w:multiLevelType w:val="hybridMultilevel"/>
    <w:tmpl w:val="9E4C37BA"/>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2795163"/>
    <w:multiLevelType w:val="hybridMultilevel"/>
    <w:tmpl w:val="90DE0FCC"/>
    <w:lvl w:ilvl="0" w:tplc="CE24BA96">
      <w:start w:val="1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77A03C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66FF0"/>
    <w:multiLevelType w:val="hybridMultilevel"/>
    <w:tmpl w:val="37A645B6"/>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7AE2EE6"/>
    <w:multiLevelType w:val="hybridMultilevel"/>
    <w:tmpl w:val="9C10A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011013"/>
    <w:multiLevelType w:val="hybridMultilevel"/>
    <w:tmpl w:val="BFEE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310D8"/>
    <w:multiLevelType w:val="hybridMultilevel"/>
    <w:tmpl w:val="CB6A50CE"/>
    <w:lvl w:ilvl="0" w:tplc="62664A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615A13FF"/>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B2F9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86A20"/>
    <w:multiLevelType w:val="hybridMultilevel"/>
    <w:tmpl w:val="2B18B668"/>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E00A93"/>
    <w:multiLevelType w:val="hybridMultilevel"/>
    <w:tmpl w:val="2E08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E6BA7"/>
    <w:multiLevelType w:val="multilevel"/>
    <w:tmpl w:val="4CE0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5A7509"/>
    <w:multiLevelType w:val="hybridMultilevel"/>
    <w:tmpl w:val="5F245B2C"/>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C3B452A"/>
    <w:multiLevelType w:val="hybridMultilevel"/>
    <w:tmpl w:val="C452EFF4"/>
    <w:lvl w:ilvl="0" w:tplc="8280D0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024AC0"/>
    <w:multiLevelType w:val="hybridMultilevel"/>
    <w:tmpl w:val="F35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9"/>
  </w:num>
  <w:num w:numId="5">
    <w:abstractNumId w:val="10"/>
  </w:num>
  <w:num w:numId="6">
    <w:abstractNumId w:val="13"/>
  </w:num>
  <w:num w:numId="7">
    <w:abstractNumId w:val="0"/>
  </w:num>
  <w:num w:numId="8">
    <w:abstractNumId w:val="7"/>
  </w:num>
  <w:num w:numId="9">
    <w:abstractNumId w:val="1"/>
  </w:num>
  <w:num w:numId="10">
    <w:abstractNumId w:val="8"/>
  </w:num>
  <w:num w:numId="11">
    <w:abstractNumId w:val="3"/>
  </w:num>
  <w:num w:numId="12">
    <w:abstractNumId w:val="11"/>
  </w:num>
  <w:num w:numId="13">
    <w:abstractNumId w:val="5"/>
  </w:num>
  <w:num w:numId="14">
    <w:abstractNumId w:val="6"/>
  </w:num>
  <w:num w:numId="15">
    <w:abstractNumId w:val="2"/>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hyphenationZone w:val="425"/>
  <w:characterSpacingControl w:val="doNotCompress"/>
  <w:hdrShapeDefaults>
    <o:shapedefaults v:ext="edit" spidmax="35842"/>
  </w:hdrShapeDefaults>
  <w:footnotePr>
    <w:footnote w:id="-1"/>
    <w:footnote w:id="0"/>
  </w:footnotePr>
  <w:endnotePr>
    <w:endnote w:id="-1"/>
    <w:endnote w:id="0"/>
  </w:endnotePr>
  <w:compat/>
  <w:rsids>
    <w:rsidRoot w:val="006C6474"/>
    <w:rsid w:val="000137B9"/>
    <w:rsid w:val="0001429D"/>
    <w:rsid w:val="000146DD"/>
    <w:rsid w:val="00035411"/>
    <w:rsid w:val="000478FB"/>
    <w:rsid w:val="00050D5F"/>
    <w:rsid w:val="00073AB4"/>
    <w:rsid w:val="00087FBC"/>
    <w:rsid w:val="000F089E"/>
    <w:rsid w:val="0011532A"/>
    <w:rsid w:val="0012642A"/>
    <w:rsid w:val="00134D17"/>
    <w:rsid w:val="00141ADC"/>
    <w:rsid w:val="001443A4"/>
    <w:rsid w:val="0014596B"/>
    <w:rsid w:val="001514F7"/>
    <w:rsid w:val="00162E80"/>
    <w:rsid w:val="00164CD5"/>
    <w:rsid w:val="00171ABA"/>
    <w:rsid w:val="001815DE"/>
    <w:rsid w:val="001834CA"/>
    <w:rsid w:val="00193E21"/>
    <w:rsid w:val="001A7D9F"/>
    <w:rsid w:val="001B304E"/>
    <w:rsid w:val="001B4041"/>
    <w:rsid w:val="001B5553"/>
    <w:rsid w:val="001C2AC6"/>
    <w:rsid w:val="001C71C4"/>
    <w:rsid w:val="001D7DEF"/>
    <w:rsid w:val="001D7E31"/>
    <w:rsid w:val="001F1D3D"/>
    <w:rsid w:val="001F2A41"/>
    <w:rsid w:val="00205D3A"/>
    <w:rsid w:val="00210F38"/>
    <w:rsid w:val="00227804"/>
    <w:rsid w:val="002412F5"/>
    <w:rsid w:val="00247762"/>
    <w:rsid w:val="00276C99"/>
    <w:rsid w:val="002C1459"/>
    <w:rsid w:val="002D40EE"/>
    <w:rsid w:val="002E1DDA"/>
    <w:rsid w:val="002F0348"/>
    <w:rsid w:val="002F1F3B"/>
    <w:rsid w:val="0030570F"/>
    <w:rsid w:val="00350F85"/>
    <w:rsid w:val="00356CED"/>
    <w:rsid w:val="0036683B"/>
    <w:rsid w:val="0037421E"/>
    <w:rsid w:val="003765DD"/>
    <w:rsid w:val="0037768E"/>
    <w:rsid w:val="003865FC"/>
    <w:rsid w:val="003A73CD"/>
    <w:rsid w:val="003B3267"/>
    <w:rsid w:val="003C661B"/>
    <w:rsid w:val="003F733F"/>
    <w:rsid w:val="0040549E"/>
    <w:rsid w:val="00406356"/>
    <w:rsid w:val="00434DA6"/>
    <w:rsid w:val="004461F2"/>
    <w:rsid w:val="0044694F"/>
    <w:rsid w:val="00450EAE"/>
    <w:rsid w:val="00475A31"/>
    <w:rsid w:val="00494914"/>
    <w:rsid w:val="00495DA1"/>
    <w:rsid w:val="004B5909"/>
    <w:rsid w:val="004B75E8"/>
    <w:rsid w:val="004F195C"/>
    <w:rsid w:val="00500218"/>
    <w:rsid w:val="005078A3"/>
    <w:rsid w:val="005133EC"/>
    <w:rsid w:val="005240F1"/>
    <w:rsid w:val="005469DF"/>
    <w:rsid w:val="0055096E"/>
    <w:rsid w:val="00582C31"/>
    <w:rsid w:val="005A225D"/>
    <w:rsid w:val="005A2904"/>
    <w:rsid w:val="005D62C4"/>
    <w:rsid w:val="005E698E"/>
    <w:rsid w:val="005F3AE3"/>
    <w:rsid w:val="00606DE5"/>
    <w:rsid w:val="0060753A"/>
    <w:rsid w:val="006262CC"/>
    <w:rsid w:val="00666293"/>
    <w:rsid w:val="0068061E"/>
    <w:rsid w:val="0068612F"/>
    <w:rsid w:val="006A2BFB"/>
    <w:rsid w:val="006A7C2F"/>
    <w:rsid w:val="006B3A8F"/>
    <w:rsid w:val="006C6474"/>
    <w:rsid w:val="006D6409"/>
    <w:rsid w:val="006E30F4"/>
    <w:rsid w:val="006E5BA1"/>
    <w:rsid w:val="006F2F7D"/>
    <w:rsid w:val="00710C8C"/>
    <w:rsid w:val="00710CC3"/>
    <w:rsid w:val="00711F37"/>
    <w:rsid w:val="0071270C"/>
    <w:rsid w:val="0073664D"/>
    <w:rsid w:val="00761882"/>
    <w:rsid w:val="00786EFB"/>
    <w:rsid w:val="00791E18"/>
    <w:rsid w:val="007927F6"/>
    <w:rsid w:val="007A0FDA"/>
    <w:rsid w:val="007C79E4"/>
    <w:rsid w:val="007D350A"/>
    <w:rsid w:val="007E7535"/>
    <w:rsid w:val="007F767A"/>
    <w:rsid w:val="00825B65"/>
    <w:rsid w:val="00826AA1"/>
    <w:rsid w:val="00883B07"/>
    <w:rsid w:val="0088509E"/>
    <w:rsid w:val="00887E0D"/>
    <w:rsid w:val="008B1FEC"/>
    <w:rsid w:val="008E2A7E"/>
    <w:rsid w:val="008F6329"/>
    <w:rsid w:val="00911067"/>
    <w:rsid w:val="009322FA"/>
    <w:rsid w:val="00933D51"/>
    <w:rsid w:val="00946AF9"/>
    <w:rsid w:val="00954027"/>
    <w:rsid w:val="00957CC9"/>
    <w:rsid w:val="00971221"/>
    <w:rsid w:val="009745B1"/>
    <w:rsid w:val="00977E10"/>
    <w:rsid w:val="00991973"/>
    <w:rsid w:val="00994CCA"/>
    <w:rsid w:val="009A3715"/>
    <w:rsid w:val="009A7980"/>
    <w:rsid w:val="009B69E8"/>
    <w:rsid w:val="009C3262"/>
    <w:rsid w:val="009C6A34"/>
    <w:rsid w:val="009C73D6"/>
    <w:rsid w:val="009D5FBF"/>
    <w:rsid w:val="009E3DBF"/>
    <w:rsid w:val="009E765B"/>
    <w:rsid w:val="00A21C4E"/>
    <w:rsid w:val="00A224AD"/>
    <w:rsid w:val="00A2403E"/>
    <w:rsid w:val="00A41352"/>
    <w:rsid w:val="00A712AC"/>
    <w:rsid w:val="00AA0155"/>
    <w:rsid w:val="00AB71E2"/>
    <w:rsid w:val="00AE6A5A"/>
    <w:rsid w:val="00AF7E60"/>
    <w:rsid w:val="00B14306"/>
    <w:rsid w:val="00B17023"/>
    <w:rsid w:val="00B17790"/>
    <w:rsid w:val="00B2554F"/>
    <w:rsid w:val="00B56E4D"/>
    <w:rsid w:val="00B56FD0"/>
    <w:rsid w:val="00B72CC4"/>
    <w:rsid w:val="00B75260"/>
    <w:rsid w:val="00B80ED3"/>
    <w:rsid w:val="00BA0663"/>
    <w:rsid w:val="00BA4B66"/>
    <w:rsid w:val="00BB0B9B"/>
    <w:rsid w:val="00BD3351"/>
    <w:rsid w:val="00BD5B5D"/>
    <w:rsid w:val="00BD7DEF"/>
    <w:rsid w:val="00BE491D"/>
    <w:rsid w:val="00C026F3"/>
    <w:rsid w:val="00C02897"/>
    <w:rsid w:val="00C0300A"/>
    <w:rsid w:val="00C063D1"/>
    <w:rsid w:val="00C14338"/>
    <w:rsid w:val="00C25608"/>
    <w:rsid w:val="00C3048F"/>
    <w:rsid w:val="00C36F14"/>
    <w:rsid w:val="00C7082D"/>
    <w:rsid w:val="00C72E9B"/>
    <w:rsid w:val="00C92A0F"/>
    <w:rsid w:val="00C95687"/>
    <w:rsid w:val="00C96F14"/>
    <w:rsid w:val="00CB4115"/>
    <w:rsid w:val="00CB519D"/>
    <w:rsid w:val="00CC5950"/>
    <w:rsid w:val="00CE26CD"/>
    <w:rsid w:val="00CE29C8"/>
    <w:rsid w:val="00CF0E79"/>
    <w:rsid w:val="00CF2DC9"/>
    <w:rsid w:val="00D03340"/>
    <w:rsid w:val="00D041D4"/>
    <w:rsid w:val="00D34E5B"/>
    <w:rsid w:val="00D369B6"/>
    <w:rsid w:val="00D3701E"/>
    <w:rsid w:val="00D419C1"/>
    <w:rsid w:val="00D4730D"/>
    <w:rsid w:val="00D5399A"/>
    <w:rsid w:val="00D73F4E"/>
    <w:rsid w:val="00D90716"/>
    <w:rsid w:val="00D91407"/>
    <w:rsid w:val="00D91577"/>
    <w:rsid w:val="00DB3AC5"/>
    <w:rsid w:val="00DC0EC4"/>
    <w:rsid w:val="00DD0793"/>
    <w:rsid w:val="00DD0F97"/>
    <w:rsid w:val="00DF2AB2"/>
    <w:rsid w:val="00E04637"/>
    <w:rsid w:val="00E35629"/>
    <w:rsid w:val="00E3757B"/>
    <w:rsid w:val="00E52F4E"/>
    <w:rsid w:val="00E661AE"/>
    <w:rsid w:val="00E90EB8"/>
    <w:rsid w:val="00EA05E5"/>
    <w:rsid w:val="00EA275F"/>
    <w:rsid w:val="00EB7BC9"/>
    <w:rsid w:val="00EF2327"/>
    <w:rsid w:val="00EF64FB"/>
    <w:rsid w:val="00F0029E"/>
    <w:rsid w:val="00F0419D"/>
    <w:rsid w:val="00F04B69"/>
    <w:rsid w:val="00F1097E"/>
    <w:rsid w:val="00F11DEB"/>
    <w:rsid w:val="00F31B65"/>
    <w:rsid w:val="00F63E65"/>
    <w:rsid w:val="00F94509"/>
    <w:rsid w:val="00F97AEA"/>
    <w:rsid w:val="00FA0DBD"/>
    <w:rsid w:val="00FA0EB4"/>
    <w:rsid w:val="00FA77B5"/>
    <w:rsid w:val="00FE3C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40"/>
  </w:style>
  <w:style w:type="paragraph" w:styleId="Balk1">
    <w:name w:val="heading 1"/>
    <w:basedOn w:val="Normal"/>
    <w:next w:val="Normal"/>
    <w:link w:val="Balk1Char"/>
    <w:uiPriority w:val="9"/>
    <w:qFormat/>
    <w:rsid w:val="00BD3351"/>
    <w:pPr>
      <w:keepNext/>
      <w:keepLines/>
      <w:widowControl w:val="0"/>
      <w:autoSpaceDE w:val="0"/>
      <w:autoSpaceDN w:val="0"/>
      <w:adjustRightInd w:val="0"/>
      <w:spacing w:after="240" w:line="360" w:lineRule="auto"/>
      <w:ind w:firstLine="709"/>
      <w:jc w:val="both"/>
      <w:outlineLvl w:val="0"/>
    </w:pPr>
    <w:rPr>
      <w:rFonts w:ascii="Times New Roman" w:eastAsia="Times New Roman" w:hAnsi="Times New Roman" w:cs="Times New Roman"/>
      <w:b/>
      <w:bCs/>
      <w:sz w:val="28"/>
      <w:szCs w:val="2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097E"/>
    <w:pPr>
      <w:spacing w:after="0" w:line="240" w:lineRule="auto"/>
      <w:ind w:left="720"/>
      <w:contextualSpacing/>
    </w:pPr>
    <w:rPr>
      <w:rFonts w:ascii="Times New Roman" w:eastAsia="Times New Roman" w:hAnsi="Times New Roman" w:cs="Times New Roman"/>
      <w:sz w:val="24"/>
      <w:szCs w:val="24"/>
    </w:rPr>
  </w:style>
  <w:style w:type="table" w:styleId="TabloKlavuzu">
    <w:name w:val="Table Grid"/>
    <w:basedOn w:val="NormalTablo"/>
    <w:uiPriority w:val="59"/>
    <w:rsid w:val="00F10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B5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A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6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D9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BA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9C7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38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C661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C661B"/>
  </w:style>
  <w:style w:type="paragraph" w:styleId="Altbilgi">
    <w:name w:val="footer"/>
    <w:basedOn w:val="Normal"/>
    <w:link w:val="AltbilgiChar"/>
    <w:uiPriority w:val="99"/>
    <w:unhideWhenUsed/>
    <w:rsid w:val="003C661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C661B"/>
  </w:style>
  <w:style w:type="paragraph" w:styleId="AralkYok">
    <w:name w:val="No Spacing"/>
    <w:link w:val="AralkYokChar"/>
    <w:uiPriority w:val="1"/>
    <w:qFormat/>
    <w:rsid w:val="00F0029E"/>
    <w:pPr>
      <w:spacing w:after="0" w:line="240" w:lineRule="auto"/>
    </w:pPr>
    <w:rPr>
      <w:rFonts w:eastAsiaTheme="minorEastAsia"/>
    </w:rPr>
  </w:style>
  <w:style w:type="character" w:customStyle="1" w:styleId="AralkYokChar">
    <w:name w:val="Aralık Yok Char"/>
    <w:basedOn w:val="VarsaylanParagrafYazTipi"/>
    <w:link w:val="AralkYok"/>
    <w:uiPriority w:val="1"/>
    <w:rsid w:val="00F0029E"/>
    <w:rPr>
      <w:rFonts w:eastAsiaTheme="minorEastAsia"/>
    </w:rPr>
  </w:style>
  <w:style w:type="character" w:customStyle="1" w:styleId="Balk1Char">
    <w:name w:val="Başlık 1 Char"/>
    <w:basedOn w:val="VarsaylanParagrafYazTipi"/>
    <w:link w:val="Balk1"/>
    <w:uiPriority w:val="9"/>
    <w:rsid w:val="00BD3351"/>
    <w:rPr>
      <w:rFonts w:ascii="Times New Roman" w:eastAsia="Times New Roman" w:hAnsi="Times New Roman" w:cs="Times New Roman"/>
      <w:b/>
      <w:bCs/>
      <w:sz w:val="28"/>
      <w:szCs w:val="28"/>
      <w:lang w:val="tr-TR" w:eastAsia="tr-TR"/>
    </w:rPr>
  </w:style>
  <w:style w:type="character" w:styleId="Kpr">
    <w:name w:val="Hyperlink"/>
    <w:basedOn w:val="VarsaylanParagrafYazTipi"/>
    <w:uiPriority w:val="99"/>
    <w:unhideWhenUsed/>
    <w:rsid w:val="00350F85"/>
    <w:rPr>
      <w:color w:val="0563C1" w:themeColor="hyperlink"/>
      <w:u w:val="single"/>
    </w:rPr>
  </w:style>
  <w:style w:type="paragraph" w:styleId="BalonMetni">
    <w:name w:val="Balloon Text"/>
    <w:basedOn w:val="Normal"/>
    <w:link w:val="BalonMetniChar"/>
    <w:uiPriority w:val="99"/>
    <w:semiHidden/>
    <w:unhideWhenUsed/>
    <w:rsid w:val="002F0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348"/>
    <w:rPr>
      <w:rFonts w:ascii="Tahoma" w:hAnsi="Tahoma" w:cs="Tahoma"/>
      <w:sz w:val="16"/>
      <w:szCs w:val="16"/>
    </w:rPr>
  </w:style>
  <w:style w:type="paragraph" w:styleId="Dzeltme">
    <w:name w:val="Revision"/>
    <w:hidden/>
    <w:uiPriority w:val="99"/>
    <w:semiHidden/>
    <w:rsid w:val="00D419C1"/>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483178">
      <w:bodyDiv w:val="1"/>
      <w:marLeft w:val="0"/>
      <w:marRight w:val="0"/>
      <w:marTop w:val="0"/>
      <w:marBottom w:val="0"/>
      <w:divBdr>
        <w:top w:val="none" w:sz="0" w:space="0" w:color="auto"/>
        <w:left w:val="none" w:sz="0" w:space="0" w:color="auto"/>
        <w:bottom w:val="none" w:sz="0" w:space="0" w:color="auto"/>
        <w:right w:val="none" w:sz="0" w:space="0" w:color="auto"/>
      </w:divBdr>
    </w:div>
    <w:div w:id="239560326">
      <w:bodyDiv w:val="1"/>
      <w:marLeft w:val="0"/>
      <w:marRight w:val="0"/>
      <w:marTop w:val="0"/>
      <w:marBottom w:val="0"/>
      <w:divBdr>
        <w:top w:val="none" w:sz="0" w:space="0" w:color="auto"/>
        <w:left w:val="none" w:sz="0" w:space="0" w:color="auto"/>
        <w:bottom w:val="none" w:sz="0" w:space="0" w:color="auto"/>
        <w:right w:val="none" w:sz="0" w:space="0" w:color="auto"/>
      </w:divBdr>
    </w:div>
    <w:div w:id="540173075">
      <w:bodyDiv w:val="1"/>
      <w:marLeft w:val="0"/>
      <w:marRight w:val="0"/>
      <w:marTop w:val="0"/>
      <w:marBottom w:val="0"/>
      <w:divBdr>
        <w:top w:val="none" w:sz="0" w:space="0" w:color="auto"/>
        <w:left w:val="none" w:sz="0" w:space="0" w:color="auto"/>
        <w:bottom w:val="none" w:sz="0" w:space="0" w:color="auto"/>
        <w:right w:val="none" w:sz="0" w:space="0" w:color="auto"/>
      </w:divBdr>
    </w:div>
    <w:div w:id="10819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8C68-46A6-4BA2-AF10-6927005E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2475</Words>
  <Characters>14110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LENOVOTHINKPCTIP</cp:lastModifiedBy>
  <cp:revision>52</cp:revision>
  <cp:lastPrinted>2022-06-13T08:28:00Z</cp:lastPrinted>
  <dcterms:created xsi:type="dcterms:W3CDTF">2024-12-25T17:44:00Z</dcterms:created>
  <dcterms:modified xsi:type="dcterms:W3CDTF">2025-02-07T12:09:00Z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50e21ce9b853279a9962077504437f162684d808906e46bde00016fcd5f1428b</vt:lpwstr>
  </property>
</Properties>
</file>